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AA14" w14:textId="034A3574"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bookmarkStart w:id="0" w:name="_Toc106613808"/>
      <w:r w:rsidRPr="0084323E">
        <w:rPr>
          <w:rFonts w:ascii="Times New Roman" w:hAnsi="Times New Roman"/>
          <w:b/>
          <w:bCs/>
          <w:szCs w:val="24"/>
          <w:lang w:eastAsia="en-US"/>
        </w:rPr>
        <w:t>Ordin nr. ....................2025</w:t>
      </w:r>
    </w:p>
    <w:p w14:paraId="256A84C2" w14:textId="4526FF5A" w:rsidR="00105EEA" w:rsidRPr="0084323E" w:rsidRDefault="00AC0AAD" w:rsidP="00105EEA">
      <w:pPr>
        <w:spacing w:line="276" w:lineRule="auto"/>
        <w:jc w:val="center"/>
        <w:rPr>
          <w:rFonts w:ascii="Times New Roman" w:hAnsi="Times New Roman"/>
          <w:b/>
          <w:bCs/>
          <w:szCs w:val="24"/>
        </w:rPr>
      </w:pPr>
      <w:r w:rsidRPr="0084323E">
        <w:rPr>
          <w:rFonts w:ascii="Times New Roman" w:hAnsi="Times New Roman"/>
          <w:b/>
          <w:szCs w:val="24"/>
          <w:lang w:eastAsia="en-US"/>
        </w:rPr>
        <w:t xml:space="preserve">pentru aprobarea </w:t>
      </w:r>
      <w:r w:rsidR="00105EEA" w:rsidRPr="0084323E">
        <w:rPr>
          <w:rFonts w:ascii="Times New Roman" w:hAnsi="Times New Roman"/>
          <w:b/>
          <w:bCs/>
          <w:szCs w:val="24"/>
        </w:rPr>
        <w:t xml:space="preserve">Regulamentului privind serviciul de flexibilitate </w:t>
      </w:r>
      <w:bookmarkStart w:id="1" w:name="_Hlk204704698"/>
      <w:r w:rsidR="00D0231D" w:rsidRPr="0084323E">
        <w:rPr>
          <w:rFonts w:ascii="Times New Roman" w:hAnsi="Times New Roman"/>
          <w:b/>
          <w:bCs/>
          <w:szCs w:val="24"/>
        </w:rPr>
        <w:t>a consumului</w:t>
      </w:r>
      <w:r w:rsidR="00105EEA" w:rsidRPr="0084323E">
        <w:rPr>
          <w:rFonts w:ascii="Times New Roman" w:hAnsi="Times New Roman"/>
          <w:b/>
          <w:bCs/>
          <w:szCs w:val="24"/>
        </w:rPr>
        <w:t xml:space="preserve"> </w:t>
      </w:r>
      <w:bookmarkEnd w:id="1"/>
    </w:p>
    <w:p w14:paraId="39BA2206" w14:textId="6CCB9E59" w:rsidR="00AC0AAD" w:rsidRPr="0084323E" w:rsidRDefault="00AC0AAD" w:rsidP="00AC0AAD">
      <w:pPr>
        <w:widowControl/>
        <w:spacing w:before="60" w:after="60" w:line="360" w:lineRule="auto"/>
        <w:jc w:val="center"/>
        <w:outlineLvl w:val="0"/>
        <w:rPr>
          <w:rFonts w:ascii="Times New Roman" w:hAnsi="Times New Roman"/>
          <w:b/>
          <w:szCs w:val="24"/>
          <w:lang w:eastAsia="en-US"/>
        </w:rPr>
      </w:pPr>
    </w:p>
    <w:p w14:paraId="34B80557" w14:textId="77777777" w:rsidR="00AC0AAD" w:rsidRPr="0084323E" w:rsidRDefault="00AC0AAD" w:rsidP="00AC0AAD">
      <w:pPr>
        <w:widowControl/>
        <w:tabs>
          <w:tab w:val="left" w:pos="993"/>
        </w:tabs>
        <w:spacing w:line="360" w:lineRule="auto"/>
        <w:contextualSpacing/>
        <w:jc w:val="both"/>
        <w:rPr>
          <w:rFonts w:ascii="Times New Roman" w:hAnsi="Times New Roman"/>
          <w:szCs w:val="24"/>
          <w:lang w:eastAsia="en-US"/>
        </w:rPr>
      </w:pPr>
    </w:p>
    <w:p w14:paraId="12B1A72F" w14:textId="56C68077" w:rsidR="00AC0AAD" w:rsidRPr="0084323E" w:rsidRDefault="00AC0AAD" w:rsidP="00AC0AAD">
      <w:pPr>
        <w:widowControl/>
        <w:tabs>
          <w:tab w:val="left" w:pos="993"/>
        </w:tabs>
        <w:spacing w:line="360" w:lineRule="auto"/>
        <w:contextualSpacing/>
        <w:jc w:val="both"/>
        <w:rPr>
          <w:rFonts w:ascii="Times New Roman" w:hAnsi="Times New Roman"/>
          <w:szCs w:val="24"/>
          <w:lang w:eastAsia="en-US"/>
        </w:rPr>
      </w:pPr>
      <w:r w:rsidRPr="0084323E">
        <w:rPr>
          <w:rFonts w:ascii="Times New Roman" w:hAnsi="Times New Roman"/>
          <w:szCs w:val="24"/>
          <w:lang w:eastAsia="en-US"/>
        </w:rPr>
        <w:t xml:space="preserve">Având în vedere prevederile </w:t>
      </w:r>
      <w:r w:rsidR="00C27FFD" w:rsidRPr="0084323E">
        <w:rPr>
          <w:rFonts w:ascii="Times New Roman" w:hAnsi="Times New Roman"/>
          <w:szCs w:val="24"/>
          <w:lang w:eastAsia="en-US"/>
        </w:rPr>
        <w:t xml:space="preserve">art. 2 pct. 79, </w:t>
      </w:r>
      <w:r w:rsidRPr="0084323E">
        <w:rPr>
          <w:rFonts w:ascii="Times New Roman" w:hAnsi="Times New Roman"/>
          <w:szCs w:val="24"/>
          <w:lang w:eastAsia="en-US"/>
        </w:rPr>
        <w:t xml:space="preserve">art. 3 lit. c) </w:t>
      </w:r>
      <w:r w:rsidR="00132559" w:rsidRPr="0084323E">
        <w:rPr>
          <w:rFonts w:ascii="Times New Roman" w:hAnsi="Times New Roman"/>
          <w:szCs w:val="24"/>
          <w:lang w:eastAsia="en-US"/>
        </w:rPr>
        <w:t xml:space="preserve">și art. 18 alin. (2) lit. c) </w:t>
      </w:r>
      <w:r w:rsidRPr="0084323E">
        <w:rPr>
          <w:rFonts w:ascii="Times New Roman" w:hAnsi="Times New Roman"/>
          <w:szCs w:val="24"/>
          <w:lang w:eastAsia="en-US"/>
        </w:rPr>
        <w:t xml:space="preserve">din </w:t>
      </w:r>
      <w:r w:rsidR="00132559" w:rsidRPr="0084323E">
        <w:rPr>
          <w:rFonts w:ascii="Times New Roman" w:hAnsi="Times New Roman"/>
          <w:szCs w:val="24"/>
          <w:lang w:eastAsia="en-US"/>
        </w:rPr>
        <w:t>Regulamentul (UE) 2019/943 al Parlamentului European și al Consiliului din 5 iunie 2019 privind piața internă de energie electrică (reformare)</w:t>
      </w:r>
      <w:r w:rsidRPr="0084323E">
        <w:rPr>
          <w:rFonts w:ascii="Times New Roman" w:hAnsi="Times New Roman"/>
          <w:szCs w:val="24"/>
          <w:lang w:eastAsia="en-US"/>
        </w:rPr>
        <w:t xml:space="preserve">, </w:t>
      </w:r>
    </w:p>
    <w:p w14:paraId="446781FA" w14:textId="1D215668" w:rsidR="00AC0AAD" w:rsidRPr="0084323E" w:rsidRDefault="00AC0AAD" w:rsidP="00AC0AAD">
      <w:pPr>
        <w:widowControl/>
        <w:tabs>
          <w:tab w:val="left" w:pos="993"/>
        </w:tabs>
        <w:spacing w:line="360" w:lineRule="auto"/>
        <w:contextualSpacing/>
        <w:jc w:val="both"/>
        <w:rPr>
          <w:rFonts w:ascii="Times New Roman" w:hAnsi="Times New Roman"/>
          <w:szCs w:val="24"/>
          <w:lang w:eastAsia="en-US"/>
        </w:rPr>
      </w:pPr>
      <w:r w:rsidRPr="0084323E">
        <w:rPr>
          <w:rFonts w:ascii="Times New Roman" w:hAnsi="Times New Roman"/>
          <w:szCs w:val="24"/>
          <w:lang w:eastAsia="en-US"/>
        </w:rPr>
        <w:t xml:space="preserve">în temeiul dispozițiilor art. 5 alin. (1) lit. c) din Ordonanța de urgență a Guvernului nr. 33/2007 privind organizarea și funcționarea Autorității Naționale de Reglementare în Domeniul Energiei, aprobată cu modificări și completări prin Legea nr. 160/2012, </w:t>
      </w:r>
    </w:p>
    <w:p w14:paraId="51F22DBC" w14:textId="77777777" w:rsidR="00AC0AAD" w:rsidRPr="0084323E" w:rsidRDefault="00AC0AAD" w:rsidP="00AC0AAD">
      <w:pPr>
        <w:widowControl/>
        <w:tabs>
          <w:tab w:val="left" w:pos="993"/>
        </w:tabs>
        <w:spacing w:line="360" w:lineRule="auto"/>
        <w:contextualSpacing/>
        <w:jc w:val="both"/>
        <w:rPr>
          <w:rFonts w:ascii="Times New Roman" w:hAnsi="Times New Roman"/>
          <w:b/>
          <w:bCs/>
          <w:szCs w:val="24"/>
          <w:lang w:eastAsia="en-US"/>
        </w:rPr>
      </w:pPr>
    </w:p>
    <w:p w14:paraId="52D15DF0" w14:textId="22FCA7EE" w:rsidR="00AC0AAD" w:rsidRPr="0084323E" w:rsidRDefault="00AC0AAD" w:rsidP="00132559">
      <w:pPr>
        <w:widowControl/>
        <w:tabs>
          <w:tab w:val="left" w:pos="993"/>
        </w:tabs>
        <w:spacing w:line="360" w:lineRule="auto"/>
        <w:contextualSpacing/>
        <w:jc w:val="center"/>
        <w:rPr>
          <w:rFonts w:ascii="Times New Roman" w:hAnsi="Times New Roman"/>
          <w:szCs w:val="24"/>
          <w:lang w:eastAsia="en-US"/>
        </w:rPr>
      </w:pPr>
      <w:r w:rsidRPr="0084323E">
        <w:rPr>
          <w:rFonts w:ascii="Times New Roman" w:hAnsi="Times New Roman"/>
          <w:b/>
          <w:bCs/>
          <w:szCs w:val="24"/>
          <w:lang w:eastAsia="en-US"/>
        </w:rPr>
        <w:t xml:space="preserve">președintele Autorității Naționale de Reglementare în Domeniul Energiei </w:t>
      </w:r>
      <w:r w:rsidRPr="0084323E">
        <w:rPr>
          <w:rFonts w:ascii="Times New Roman" w:hAnsi="Times New Roman"/>
          <w:szCs w:val="24"/>
          <w:lang w:eastAsia="en-US"/>
        </w:rPr>
        <w:t>emite următorul ordin:</w:t>
      </w:r>
    </w:p>
    <w:p w14:paraId="450D9575" w14:textId="77777777" w:rsidR="00AC0AAD" w:rsidRPr="0084323E" w:rsidRDefault="00AC0AAD" w:rsidP="00AC0AAD">
      <w:pPr>
        <w:widowControl/>
        <w:tabs>
          <w:tab w:val="left" w:pos="993"/>
        </w:tabs>
        <w:spacing w:line="360" w:lineRule="auto"/>
        <w:contextualSpacing/>
        <w:jc w:val="both"/>
        <w:rPr>
          <w:rFonts w:ascii="Times New Roman" w:hAnsi="Times New Roman"/>
          <w:szCs w:val="24"/>
          <w:lang w:eastAsia="en-US"/>
        </w:rPr>
      </w:pPr>
    </w:p>
    <w:p w14:paraId="352B781B" w14:textId="17D79E1E" w:rsidR="00AC0AAD" w:rsidRPr="0084323E" w:rsidRDefault="00AC0AAD" w:rsidP="00AC0AAD">
      <w:pPr>
        <w:widowControl/>
        <w:numPr>
          <w:ilvl w:val="0"/>
          <w:numId w:val="49"/>
        </w:numPr>
        <w:tabs>
          <w:tab w:val="left" w:pos="0"/>
        </w:tabs>
        <w:spacing w:line="360" w:lineRule="auto"/>
        <w:ind w:left="0" w:firstLine="0"/>
        <w:contextualSpacing/>
        <w:jc w:val="both"/>
        <w:rPr>
          <w:rFonts w:ascii="Times New Roman" w:hAnsi="Times New Roman"/>
          <w:szCs w:val="24"/>
          <w:lang w:eastAsia="en-US"/>
        </w:rPr>
      </w:pPr>
      <w:r w:rsidRPr="0084323E">
        <w:rPr>
          <w:rFonts w:ascii="Times New Roman" w:hAnsi="Times New Roman"/>
          <w:b/>
          <w:bCs/>
          <w:szCs w:val="24"/>
          <w:lang w:eastAsia="en-US"/>
        </w:rPr>
        <w:t>–</w:t>
      </w:r>
      <w:r w:rsidRPr="0084323E">
        <w:rPr>
          <w:rFonts w:ascii="Times New Roman" w:hAnsi="Times New Roman"/>
          <w:szCs w:val="24"/>
          <w:lang w:eastAsia="en-US"/>
        </w:rPr>
        <w:t xml:space="preserve"> </w:t>
      </w:r>
      <w:r w:rsidR="00132559" w:rsidRPr="0084323E">
        <w:rPr>
          <w:rFonts w:ascii="Times New Roman" w:hAnsi="Times New Roman"/>
          <w:szCs w:val="24"/>
          <w:lang w:eastAsia="en-US"/>
        </w:rPr>
        <w:t xml:space="preserve">Se aprobă </w:t>
      </w:r>
      <w:r w:rsidR="00132559" w:rsidRPr="0084323E">
        <w:rPr>
          <w:rFonts w:ascii="Times New Roman" w:hAnsi="Times New Roman"/>
          <w:b/>
          <w:bCs/>
          <w:i/>
          <w:iCs/>
          <w:szCs w:val="24"/>
          <w:lang w:eastAsia="en-US"/>
        </w:rPr>
        <w:t>Regul</w:t>
      </w:r>
      <w:r w:rsidR="00B76C92" w:rsidRPr="0084323E">
        <w:rPr>
          <w:rFonts w:ascii="Times New Roman" w:hAnsi="Times New Roman"/>
          <w:b/>
          <w:bCs/>
          <w:i/>
          <w:iCs/>
          <w:szCs w:val="24"/>
          <w:lang w:eastAsia="en-US"/>
        </w:rPr>
        <w:t xml:space="preserve">amentul privind serviciul de flexibilitate </w:t>
      </w:r>
      <w:r w:rsidR="007477C9" w:rsidRPr="0084323E">
        <w:rPr>
          <w:rFonts w:ascii="Times New Roman" w:hAnsi="Times New Roman"/>
          <w:b/>
          <w:bCs/>
          <w:i/>
          <w:iCs/>
          <w:szCs w:val="24"/>
          <w:lang w:eastAsia="en-US"/>
        </w:rPr>
        <w:t>a consumului</w:t>
      </w:r>
      <w:r w:rsidR="00132559" w:rsidRPr="0084323E">
        <w:rPr>
          <w:rFonts w:ascii="Times New Roman" w:hAnsi="Times New Roman"/>
          <w:szCs w:val="24"/>
          <w:lang w:eastAsia="en-US"/>
        </w:rPr>
        <w:t xml:space="preserve"> prevăzut în anexa </w:t>
      </w:r>
      <w:r w:rsidR="00D0231D" w:rsidRPr="0084323E">
        <w:rPr>
          <w:rFonts w:ascii="Times New Roman" w:hAnsi="Times New Roman"/>
          <w:szCs w:val="24"/>
          <w:lang w:eastAsia="en-US"/>
        </w:rPr>
        <w:t>la prezentul ordin.</w:t>
      </w:r>
      <w:r w:rsidRPr="0084323E">
        <w:rPr>
          <w:rFonts w:ascii="Times New Roman" w:hAnsi="Times New Roman"/>
          <w:szCs w:val="24"/>
          <w:lang w:eastAsia="en-US"/>
        </w:rPr>
        <w:t xml:space="preserve"> </w:t>
      </w:r>
    </w:p>
    <w:p w14:paraId="6ADF5C91" w14:textId="77777777" w:rsidR="00AC0AAD" w:rsidRPr="0084323E" w:rsidRDefault="00AC0AAD" w:rsidP="00AC0AAD">
      <w:pPr>
        <w:widowControl/>
        <w:numPr>
          <w:ilvl w:val="0"/>
          <w:numId w:val="49"/>
        </w:numPr>
        <w:tabs>
          <w:tab w:val="left" w:pos="810"/>
          <w:tab w:val="left" w:pos="990"/>
        </w:tabs>
        <w:spacing w:line="360" w:lineRule="auto"/>
        <w:ind w:left="0" w:firstLine="0"/>
        <w:contextualSpacing/>
        <w:jc w:val="both"/>
        <w:rPr>
          <w:rFonts w:ascii="Times New Roman" w:hAnsi="Times New Roman"/>
          <w:szCs w:val="24"/>
          <w:lang w:eastAsia="en-US"/>
        </w:rPr>
      </w:pPr>
      <w:r w:rsidRPr="0084323E">
        <w:rPr>
          <w:rFonts w:ascii="Times New Roman" w:hAnsi="Times New Roman"/>
          <w:b/>
          <w:szCs w:val="24"/>
          <w:lang w:eastAsia="en-US"/>
        </w:rPr>
        <w:t xml:space="preserve">– </w:t>
      </w:r>
      <w:r w:rsidRPr="0084323E">
        <w:rPr>
          <w:rFonts w:ascii="Times New Roman" w:hAnsi="Times New Roman"/>
          <w:szCs w:val="24"/>
          <w:lang w:eastAsia="en-US"/>
        </w:rPr>
        <w:t xml:space="preserve">Operatorii economici din sectorul energiei electrice duc la îndeplinire prevederile prezentului ordin.  </w:t>
      </w:r>
    </w:p>
    <w:p w14:paraId="15EF0C82" w14:textId="77777777" w:rsidR="00AC0AAD" w:rsidRPr="0084323E" w:rsidRDefault="00AC0AAD" w:rsidP="00AC0AAD">
      <w:pPr>
        <w:widowControl/>
        <w:numPr>
          <w:ilvl w:val="0"/>
          <w:numId w:val="49"/>
        </w:numPr>
        <w:tabs>
          <w:tab w:val="left" w:pos="0"/>
          <w:tab w:val="left" w:pos="900"/>
        </w:tabs>
        <w:spacing w:line="360" w:lineRule="auto"/>
        <w:ind w:left="0" w:firstLine="0"/>
        <w:contextualSpacing/>
        <w:jc w:val="both"/>
        <w:rPr>
          <w:rFonts w:ascii="Times New Roman" w:hAnsi="Times New Roman"/>
          <w:szCs w:val="24"/>
          <w:lang w:eastAsia="en-US"/>
        </w:rPr>
      </w:pPr>
      <w:r w:rsidRPr="0084323E">
        <w:rPr>
          <w:rFonts w:ascii="Times New Roman" w:hAnsi="Times New Roman"/>
          <w:b/>
          <w:bCs/>
          <w:szCs w:val="24"/>
          <w:lang w:eastAsia="en-US"/>
        </w:rPr>
        <w:t>–</w:t>
      </w:r>
      <w:r w:rsidRPr="0084323E">
        <w:rPr>
          <w:rFonts w:ascii="Times New Roman" w:hAnsi="Times New Roman"/>
          <w:szCs w:val="24"/>
          <w:lang w:eastAsia="en-US"/>
        </w:rPr>
        <w:t xml:space="preserve"> Direcțiile de specialitate din cadrul Autorității Naționale de Reglementare în Domeniul Energiei urmăresc respectarea prevederilor prezentului ordin. </w:t>
      </w:r>
    </w:p>
    <w:p w14:paraId="0EBF8503" w14:textId="684FCA89" w:rsidR="00AC0AAD" w:rsidRPr="0084323E" w:rsidRDefault="00AC0AAD" w:rsidP="00AC0AAD">
      <w:pPr>
        <w:widowControl/>
        <w:numPr>
          <w:ilvl w:val="0"/>
          <w:numId w:val="49"/>
        </w:numPr>
        <w:tabs>
          <w:tab w:val="left" w:pos="0"/>
          <w:tab w:val="left" w:pos="900"/>
        </w:tabs>
        <w:spacing w:line="360" w:lineRule="auto"/>
        <w:ind w:left="0" w:firstLine="0"/>
        <w:contextualSpacing/>
        <w:jc w:val="both"/>
        <w:rPr>
          <w:rFonts w:ascii="Times New Roman" w:hAnsi="Times New Roman"/>
          <w:szCs w:val="24"/>
          <w:lang w:eastAsia="en-US"/>
        </w:rPr>
      </w:pPr>
      <w:r w:rsidRPr="0084323E">
        <w:rPr>
          <w:rFonts w:ascii="Times New Roman" w:hAnsi="Times New Roman"/>
          <w:b/>
          <w:bCs/>
          <w:szCs w:val="24"/>
          <w:lang w:eastAsia="en-US"/>
        </w:rPr>
        <w:t>–</w:t>
      </w:r>
      <w:r w:rsidRPr="0084323E">
        <w:rPr>
          <w:rFonts w:ascii="Times New Roman" w:hAnsi="Times New Roman"/>
          <w:szCs w:val="24"/>
          <w:lang w:eastAsia="en-US"/>
        </w:rPr>
        <w:t xml:space="preserve"> Prezentul ordin se publică în Monitorul Oficial al României, Partea I.</w:t>
      </w:r>
    </w:p>
    <w:p w14:paraId="645E76E4"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p>
    <w:p w14:paraId="1703E884"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p>
    <w:p w14:paraId="0BFBC1B6"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p>
    <w:p w14:paraId="5443079B"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r w:rsidRPr="0084323E">
        <w:rPr>
          <w:rFonts w:ascii="Times New Roman" w:hAnsi="Times New Roman"/>
          <w:b/>
          <w:bCs/>
          <w:szCs w:val="24"/>
          <w:lang w:eastAsia="en-US"/>
        </w:rPr>
        <w:t>Președintele Autorității Naționale de Reglementare în Domeniul Energiei</w:t>
      </w:r>
    </w:p>
    <w:p w14:paraId="2A87B0C2"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r w:rsidRPr="0084323E">
        <w:rPr>
          <w:rFonts w:ascii="Times New Roman" w:hAnsi="Times New Roman"/>
          <w:b/>
          <w:bCs/>
          <w:szCs w:val="24"/>
          <w:lang w:eastAsia="en-US"/>
        </w:rPr>
        <w:t>George-Sergiu Niculescu</w:t>
      </w:r>
    </w:p>
    <w:p w14:paraId="3294C816"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p>
    <w:p w14:paraId="10CCC405"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p>
    <w:p w14:paraId="6AE0DC40" w14:textId="77777777" w:rsidR="00AC0AAD" w:rsidRPr="0084323E" w:rsidRDefault="00AC0AAD" w:rsidP="00A14C35">
      <w:pPr>
        <w:spacing w:line="276" w:lineRule="auto"/>
        <w:jc w:val="center"/>
        <w:rPr>
          <w:rFonts w:ascii="Times New Roman" w:hAnsi="Times New Roman"/>
          <w:b/>
          <w:bCs/>
          <w:szCs w:val="24"/>
        </w:rPr>
      </w:pPr>
    </w:p>
    <w:p w14:paraId="5AE16B7A" w14:textId="77777777" w:rsidR="00AC0AAD" w:rsidRPr="0084323E" w:rsidRDefault="00AC0AAD" w:rsidP="00A14C35">
      <w:pPr>
        <w:spacing w:line="276" w:lineRule="auto"/>
        <w:jc w:val="center"/>
        <w:rPr>
          <w:rFonts w:ascii="Times New Roman" w:hAnsi="Times New Roman"/>
          <w:b/>
          <w:bCs/>
          <w:szCs w:val="24"/>
        </w:rPr>
      </w:pPr>
    </w:p>
    <w:p w14:paraId="08D35D5A" w14:textId="77777777" w:rsidR="00AA15FC" w:rsidRPr="0084323E" w:rsidRDefault="00AA15FC" w:rsidP="00A14C35">
      <w:pPr>
        <w:spacing w:line="276" w:lineRule="auto"/>
        <w:jc w:val="center"/>
        <w:rPr>
          <w:rFonts w:ascii="Times New Roman" w:hAnsi="Times New Roman"/>
          <w:b/>
          <w:bCs/>
          <w:szCs w:val="24"/>
        </w:rPr>
      </w:pPr>
    </w:p>
    <w:p w14:paraId="31CBE3A9" w14:textId="77777777" w:rsidR="00AC0AAD" w:rsidRPr="0084323E" w:rsidRDefault="00AC0AAD" w:rsidP="00A14C35">
      <w:pPr>
        <w:spacing w:line="276" w:lineRule="auto"/>
        <w:jc w:val="center"/>
        <w:rPr>
          <w:rFonts w:ascii="Times New Roman" w:hAnsi="Times New Roman"/>
          <w:b/>
          <w:bCs/>
          <w:szCs w:val="24"/>
        </w:rPr>
      </w:pPr>
    </w:p>
    <w:p w14:paraId="16E96886" w14:textId="77777777" w:rsidR="00105EEA" w:rsidRPr="0084323E" w:rsidRDefault="00105EEA" w:rsidP="00A14C35">
      <w:pPr>
        <w:spacing w:line="276" w:lineRule="auto"/>
        <w:jc w:val="center"/>
        <w:rPr>
          <w:rFonts w:ascii="Times New Roman" w:hAnsi="Times New Roman"/>
          <w:b/>
          <w:bCs/>
          <w:szCs w:val="24"/>
        </w:rPr>
      </w:pPr>
    </w:p>
    <w:p w14:paraId="719430C5" w14:textId="77777777" w:rsidR="007477C9" w:rsidRPr="0084323E" w:rsidRDefault="007477C9" w:rsidP="00A14C35">
      <w:pPr>
        <w:spacing w:line="276" w:lineRule="auto"/>
        <w:jc w:val="center"/>
        <w:rPr>
          <w:rFonts w:ascii="Times New Roman" w:hAnsi="Times New Roman"/>
          <w:b/>
          <w:bCs/>
          <w:szCs w:val="24"/>
        </w:rPr>
      </w:pPr>
    </w:p>
    <w:p w14:paraId="7FD44A2D" w14:textId="77777777" w:rsidR="00105EEA" w:rsidRPr="0084323E" w:rsidRDefault="00105EEA" w:rsidP="00A14C35">
      <w:pPr>
        <w:spacing w:line="276" w:lineRule="auto"/>
        <w:jc w:val="center"/>
        <w:rPr>
          <w:rFonts w:ascii="Times New Roman" w:hAnsi="Times New Roman"/>
          <w:b/>
          <w:bCs/>
          <w:szCs w:val="24"/>
        </w:rPr>
      </w:pPr>
    </w:p>
    <w:p w14:paraId="4F557ECA" w14:textId="77777777" w:rsidR="00FD70E3" w:rsidRPr="0084323E" w:rsidRDefault="00FD70E3" w:rsidP="00A14C35">
      <w:pPr>
        <w:spacing w:line="276" w:lineRule="auto"/>
        <w:jc w:val="center"/>
        <w:rPr>
          <w:rFonts w:ascii="Times New Roman" w:hAnsi="Times New Roman"/>
          <w:b/>
          <w:bCs/>
          <w:szCs w:val="24"/>
        </w:rPr>
      </w:pPr>
    </w:p>
    <w:p w14:paraId="3BA2D38A" w14:textId="5360A954" w:rsidR="00132559" w:rsidRPr="0084323E" w:rsidRDefault="00132559" w:rsidP="00384B66">
      <w:pPr>
        <w:spacing w:line="360" w:lineRule="auto"/>
        <w:jc w:val="right"/>
        <w:rPr>
          <w:rFonts w:ascii="Times New Roman" w:hAnsi="Times New Roman"/>
          <w:b/>
          <w:bCs/>
          <w:szCs w:val="24"/>
        </w:rPr>
      </w:pPr>
      <w:r w:rsidRPr="0084323E">
        <w:rPr>
          <w:rFonts w:ascii="Times New Roman" w:hAnsi="Times New Roman"/>
          <w:b/>
          <w:bCs/>
          <w:szCs w:val="24"/>
        </w:rPr>
        <w:lastRenderedPageBreak/>
        <w:t>Anexă</w:t>
      </w:r>
    </w:p>
    <w:p w14:paraId="222DEFCF" w14:textId="2EB98FF3" w:rsidR="00E135B4" w:rsidRPr="0084323E" w:rsidRDefault="00E135B4" w:rsidP="00384B66">
      <w:pPr>
        <w:spacing w:line="360" w:lineRule="auto"/>
        <w:jc w:val="center"/>
        <w:rPr>
          <w:rFonts w:ascii="Times New Roman" w:hAnsi="Times New Roman"/>
          <w:b/>
          <w:bCs/>
          <w:szCs w:val="24"/>
        </w:rPr>
      </w:pPr>
      <w:r w:rsidRPr="0084323E">
        <w:rPr>
          <w:rFonts w:ascii="Times New Roman" w:hAnsi="Times New Roman"/>
          <w:b/>
          <w:bCs/>
          <w:szCs w:val="24"/>
        </w:rPr>
        <w:t>Regul</w:t>
      </w:r>
      <w:r w:rsidR="00B76C92" w:rsidRPr="0084323E">
        <w:rPr>
          <w:rFonts w:ascii="Times New Roman" w:hAnsi="Times New Roman"/>
          <w:b/>
          <w:bCs/>
          <w:szCs w:val="24"/>
        </w:rPr>
        <w:t xml:space="preserve">ament privind serviciul de flexibilitate </w:t>
      </w:r>
      <w:r w:rsidR="00D0231D" w:rsidRPr="0084323E">
        <w:rPr>
          <w:rFonts w:ascii="Times New Roman" w:hAnsi="Times New Roman"/>
          <w:b/>
          <w:bCs/>
          <w:szCs w:val="24"/>
        </w:rPr>
        <w:t xml:space="preserve">a consumului </w:t>
      </w:r>
    </w:p>
    <w:p w14:paraId="098B6A20" w14:textId="77777777" w:rsidR="00E135B4" w:rsidRPr="0084323E" w:rsidRDefault="00E135B4" w:rsidP="00384B66">
      <w:pPr>
        <w:spacing w:line="360" w:lineRule="auto"/>
        <w:jc w:val="center"/>
        <w:rPr>
          <w:rFonts w:ascii="Times New Roman" w:hAnsi="Times New Roman"/>
          <w:b/>
          <w:bCs/>
          <w:szCs w:val="24"/>
        </w:rPr>
      </w:pPr>
    </w:p>
    <w:p w14:paraId="75F8A993" w14:textId="5926022A" w:rsidR="000671B1" w:rsidRPr="0084323E" w:rsidRDefault="000671B1" w:rsidP="00384B66">
      <w:pPr>
        <w:spacing w:line="360" w:lineRule="auto"/>
        <w:jc w:val="center"/>
        <w:rPr>
          <w:rFonts w:ascii="Times New Roman" w:hAnsi="Times New Roman"/>
          <w:b/>
          <w:bCs/>
          <w:szCs w:val="24"/>
        </w:rPr>
      </w:pPr>
      <w:r w:rsidRPr="0084323E">
        <w:rPr>
          <w:rFonts w:ascii="Times New Roman" w:hAnsi="Times New Roman"/>
          <w:b/>
          <w:bCs/>
          <w:szCs w:val="24"/>
        </w:rPr>
        <w:t>Capitolul I</w:t>
      </w:r>
    </w:p>
    <w:p w14:paraId="6ED7C7BC" w14:textId="37380A7C" w:rsidR="000671B1" w:rsidRPr="0084323E" w:rsidRDefault="000671B1" w:rsidP="00384B66">
      <w:pPr>
        <w:spacing w:line="360" w:lineRule="auto"/>
        <w:jc w:val="center"/>
        <w:rPr>
          <w:rFonts w:ascii="Times New Roman" w:hAnsi="Times New Roman"/>
          <w:b/>
          <w:bCs/>
          <w:szCs w:val="24"/>
        </w:rPr>
      </w:pPr>
      <w:r w:rsidRPr="0084323E">
        <w:rPr>
          <w:rFonts w:ascii="Times New Roman" w:hAnsi="Times New Roman"/>
          <w:b/>
          <w:bCs/>
          <w:szCs w:val="24"/>
        </w:rPr>
        <w:t>Dispoziții generale</w:t>
      </w:r>
    </w:p>
    <w:p w14:paraId="740EFD77" w14:textId="77777777" w:rsidR="000671B1" w:rsidRPr="0084323E" w:rsidRDefault="000671B1" w:rsidP="00384B66">
      <w:pPr>
        <w:spacing w:line="360" w:lineRule="auto"/>
        <w:jc w:val="both"/>
        <w:rPr>
          <w:rFonts w:ascii="Times New Roman" w:hAnsi="Times New Roman"/>
          <w:szCs w:val="24"/>
        </w:rPr>
      </w:pPr>
    </w:p>
    <w:p w14:paraId="1611C50C" w14:textId="21485CC0" w:rsidR="002E3E6F" w:rsidRPr="0084323E" w:rsidRDefault="002E3E6F" w:rsidP="002E3E6F">
      <w:pPr>
        <w:spacing w:line="360" w:lineRule="auto"/>
        <w:jc w:val="both"/>
        <w:rPr>
          <w:rFonts w:ascii="Times New Roman" w:hAnsi="Times New Roman"/>
          <w:szCs w:val="24"/>
        </w:rPr>
      </w:pPr>
      <w:r w:rsidRPr="0084323E">
        <w:rPr>
          <w:rFonts w:ascii="Times New Roman" w:hAnsi="Times New Roman"/>
          <w:szCs w:val="24"/>
        </w:rPr>
        <w:t>Articolul 1</w:t>
      </w:r>
    </w:p>
    <w:p w14:paraId="42C10A77" w14:textId="77777777" w:rsidR="002E3E6F" w:rsidRPr="0084323E" w:rsidRDefault="002E3E6F" w:rsidP="002E3E6F">
      <w:pPr>
        <w:pStyle w:val="ListParagraph"/>
        <w:tabs>
          <w:tab w:val="left" w:pos="426"/>
        </w:tabs>
        <w:spacing w:line="360" w:lineRule="auto"/>
        <w:ind w:left="0"/>
        <w:jc w:val="both"/>
        <w:rPr>
          <w:rFonts w:ascii="Times New Roman" w:hAnsi="Times New Roman"/>
          <w:szCs w:val="24"/>
        </w:rPr>
      </w:pPr>
      <w:r w:rsidRPr="0084323E">
        <w:rPr>
          <w:rFonts w:ascii="Times New Roman" w:hAnsi="Times New Roman"/>
          <w:szCs w:val="24"/>
        </w:rPr>
        <w:t xml:space="preserve">(1) Prezentul regulament are drept scop stabilirea regulilor pentru achiziția pe bază de piață și utilizarea serviciului de flexibilitate a consumului.    </w:t>
      </w:r>
    </w:p>
    <w:p w14:paraId="02BB5E69" w14:textId="77777777" w:rsidR="002E3E6F" w:rsidRPr="0084323E" w:rsidRDefault="002E3E6F" w:rsidP="002E3E6F">
      <w:pPr>
        <w:pStyle w:val="ListParagraph"/>
        <w:tabs>
          <w:tab w:val="left" w:pos="426"/>
        </w:tabs>
        <w:spacing w:line="360" w:lineRule="auto"/>
        <w:ind w:left="0"/>
        <w:jc w:val="both"/>
        <w:rPr>
          <w:rFonts w:ascii="Times New Roman" w:hAnsi="Times New Roman"/>
          <w:szCs w:val="24"/>
        </w:rPr>
      </w:pPr>
      <w:r w:rsidRPr="0084323E">
        <w:rPr>
          <w:rFonts w:ascii="Times New Roman" w:hAnsi="Times New Roman"/>
          <w:szCs w:val="24"/>
        </w:rPr>
        <w:t>(2) Prezentul regulament se aplică consumatorilor de energie electrică, agregatorilor de energie electrică și furnizorilor de energie electrică, care sunt entități participante la piața pentru ziua următoare, în calitate de prestatori de serviciu de flexibilitate a consumului, operatorului de transport și de sistem în calitate de achizitor al acestui serviciu, operatorilor pieței pentru ziua următoare și operatorilor de măsurare în calitate de gestionari ai datelor cu privire la furnizorii serviciului de flexibilitate a consumului.</w:t>
      </w:r>
    </w:p>
    <w:p w14:paraId="5A704CC4" w14:textId="41771F3D" w:rsidR="00CB503F" w:rsidRPr="0084323E" w:rsidRDefault="00CB503F" w:rsidP="002E3E6F">
      <w:pPr>
        <w:pStyle w:val="ListParagraph"/>
        <w:tabs>
          <w:tab w:val="left" w:pos="426"/>
        </w:tabs>
        <w:spacing w:line="360" w:lineRule="auto"/>
        <w:ind w:left="0"/>
        <w:jc w:val="both"/>
        <w:rPr>
          <w:rFonts w:ascii="Times New Roman" w:hAnsi="Times New Roman"/>
          <w:szCs w:val="24"/>
        </w:rPr>
      </w:pPr>
      <w:r w:rsidRPr="0084323E">
        <w:rPr>
          <w:rFonts w:ascii="Times New Roman" w:hAnsi="Times New Roman"/>
          <w:szCs w:val="24"/>
        </w:rPr>
        <w:t>(3) Nu pot participa la serviciul de flexibilitate a consumului</w:t>
      </w:r>
      <w:r w:rsidRPr="0084323E">
        <w:rPr>
          <w:rFonts w:ascii="Times New Roman" w:hAnsi="Times New Roman"/>
          <w:b/>
          <w:bCs/>
          <w:szCs w:val="24"/>
        </w:rPr>
        <w:t xml:space="preserve"> </w:t>
      </w:r>
      <w:r w:rsidRPr="0084323E">
        <w:rPr>
          <w:rFonts w:ascii="Times New Roman" w:hAnsi="Times New Roman"/>
          <w:szCs w:val="24"/>
        </w:rPr>
        <w:t xml:space="preserve">clienți finali care sunt calificați ca furnizori de servicii de echilibrare și care participă la piața serviciilor de sistem care au ca scop echilibrarea sistemului. </w:t>
      </w:r>
    </w:p>
    <w:p w14:paraId="49251E8C" w14:textId="77777777" w:rsidR="002E3E6F" w:rsidRPr="0084323E" w:rsidRDefault="002E3E6F" w:rsidP="00384B66">
      <w:pPr>
        <w:tabs>
          <w:tab w:val="left" w:pos="426"/>
        </w:tabs>
        <w:spacing w:line="360" w:lineRule="auto"/>
        <w:jc w:val="both"/>
        <w:rPr>
          <w:rFonts w:ascii="Times New Roman" w:hAnsi="Times New Roman"/>
          <w:szCs w:val="24"/>
        </w:rPr>
      </w:pPr>
    </w:p>
    <w:p w14:paraId="37506B1A" w14:textId="3367F45F" w:rsidR="00384B66" w:rsidRPr="0084323E" w:rsidRDefault="00384B66" w:rsidP="00384B66">
      <w:pPr>
        <w:tabs>
          <w:tab w:val="left" w:pos="426"/>
        </w:tabs>
        <w:spacing w:line="360" w:lineRule="auto"/>
        <w:jc w:val="both"/>
        <w:rPr>
          <w:rFonts w:ascii="Times New Roman" w:hAnsi="Times New Roman"/>
          <w:szCs w:val="24"/>
        </w:rPr>
      </w:pPr>
      <w:r w:rsidRPr="0084323E">
        <w:rPr>
          <w:rFonts w:ascii="Times New Roman" w:hAnsi="Times New Roman"/>
          <w:szCs w:val="24"/>
        </w:rPr>
        <w:t xml:space="preserve">Articolul </w:t>
      </w:r>
      <w:r w:rsidR="002E3E6F" w:rsidRPr="0084323E">
        <w:rPr>
          <w:rFonts w:ascii="Times New Roman" w:hAnsi="Times New Roman"/>
          <w:szCs w:val="24"/>
        </w:rPr>
        <w:t>2</w:t>
      </w:r>
    </w:p>
    <w:p w14:paraId="11E9E198" w14:textId="775A2EE1" w:rsidR="00384B66" w:rsidRPr="0084323E" w:rsidRDefault="006C7362" w:rsidP="00384B66">
      <w:pPr>
        <w:spacing w:line="360" w:lineRule="auto"/>
        <w:jc w:val="both"/>
        <w:rPr>
          <w:rFonts w:ascii="Times New Roman" w:hAnsi="Times New Roman"/>
          <w:szCs w:val="24"/>
        </w:rPr>
      </w:pPr>
      <w:r w:rsidRPr="0084323E">
        <w:rPr>
          <w:rFonts w:ascii="Times New Roman" w:hAnsi="Times New Roman"/>
          <w:szCs w:val="24"/>
        </w:rPr>
        <w:t xml:space="preserve">(1) </w:t>
      </w:r>
      <w:r w:rsidR="00384B66" w:rsidRPr="0084323E">
        <w:rPr>
          <w:rFonts w:ascii="Times New Roman" w:hAnsi="Times New Roman"/>
          <w:szCs w:val="24"/>
        </w:rPr>
        <w:t>Activarea mecanismului prin care se folosește flexibilitatea consumului se aplică în următoarele situații de criză în funcționarea SEN:</w:t>
      </w:r>
    </w:p>
    <w:p w14:paraId="54804661" w14:textId="5EB2015A" w:rsidR="00384B66" w:rsidRPr="0084323E" w:rsidRDefault="00384B66" w:rsidP="002E3E6F">
      <w:pPr>
        <w:pStyle w:val="ListParagraph"/>
        <w:numPr>
          <w:ilvl w:val="0"/>
          <w:numId w:val="60"/>
        </w:numPr>
        <w:spacing w:line="360" w:lineRule="auto"/>
        <w:jc w:val="both"/>
        <w:rPr>
          <w:rFonts w:ascii="Times New Roman" w:hAnsi="Times New Roman"/>
          <w:szCs w:val="24"/>
        </w:rPr>
      </w:pPr>
      <w:r w:rsidRPr="0084323E">
        <w:rPr>
          <w:rFonts w:ascii="Times New Roman" w:hAnsi="Times New Roman"/>
          <w:szCs w:val="24"/>
        </w:rPr>
        <w:t xml:space="preserve">penuria națională de resurse care generează riscul de neîndeplinire a condițiilor de </w:t>
      </w:r>
      <w:proofErr w:type="spellStart"/>
      <w:r w:rsidRPr="0084323E">
        <w:rPr>
          <w:rFonts w:ascii="Times New Roman" w:hAnsi="Times New Roman"/>
          <w:szCs w:val="24"/>
        </w:rPr>
        <w:t>adecvanță</w:t>
      </w:r>
      <w:proofErr w:type="spellEnd"/>
      <w:r w:rsidRPr="0084323E">
        <w:rPr>
          <w:rFonts w:ascii="Times New Roman" w:hAnsi="Times New Roman"/>
          <w:szCs w:val="24"/>
        </w:rPr>
        <w:t xml:space="preserve"> și de funcționare sigură a SEN;</w:t>
      </w:r>
    </w:p>
    <w:p w14:paraId="5818DFFD" w14:textId="0FEA605D" w:rsidR="00384B66" w:rsidRPr="0084323E" w:rsidRDefault="00384B66" w:rsidP="002E3E6F">
      <w:pPr>
        <w:pStyle w:val="ListParagraph"/>
        <w:numPr>
          <w:ilvl w:val="0"/>
          <w:numId w:val="60"/>
        </w:numPr>
        <w:spacing w:line="360" w:lineRule="auto"/>
        <w:jc w:val="both"/>
        <w:rPr>
          <w:rFonts w:ascii="Times New Roman" w:hAnsi="Times New Roman"/>
          <w:szCs w:val="24"/>
        </w:rPr>
      </w:pPr>
      <w:r w:rsidRPr="0084323E">
        <w:rPr>
          <w:rFonts w:ascii="Times New Roman" w:hAnsi="Times New Roman"/>
          <w:szCs w:val="24"/>
        </w:rPr>
        <w:t xml:space="preserve">penuria resurselor și situațiile de criză la nivel regional și/sau european care impun măsuri de asigurare a funcționării sigure a SEN sau în urma cărora apar solicitări ale organismelor Uniunii Europene cu scopul de a menține siguranța în funcționare a sistemului interconectat și de întrajutorare între țările membre; </w:t>
      </w:r>
    </w:p>
    <w:p w14:paraId="4D55C433" w14:textId="51451FEF" w:rsidR="00384B66" w:rsidRPr="0084323E" w:rsidRDefault="00384B66" w:rsidP="002E3E6F">
      <w:pPr>
        <w:pStyle w:val="ListParagraph"/>
        <w:numPr>
          <w:ilvl w:val="0"/>
          <w:numId w:val="60"/>
        </w:numPr>
        <w:spacing w:line="360" w:lineRule="auto"/>
        <w:jc w:val="both"/>
        <w:rPr>
          <w:rFonts w:ascii="Times New Roman" w:hAnsi="Times New Roman"/>
          <w:szCs w:val="24"/>
        </w:rPr>
      </w:pPr>
      <w:r w:rsidRPr="0084323E">
        <w:rPr>
          <w:rFonts w:ascii="Times New Roman" w:hAnsi="Times New Roman"/>
          <w:szCs w:val="24"/>
        </w:rPr>
        <w:t xml:space="preserve">perioade prelungite de timp cu condiții meteorologice nefavorabile/extreme (perioade de ger sau de caniculă); de asemenea, manifestări meteorologice extreme (furtuni violente, precipitații masive, inundații etc.) care prin impactul lor asupra sistemului/rețelelor electrice conduc la indisponibilizarea puterii generate în unele centrale într-un volum considerabil și pe perioade de timp mai lungi de </w:t>
      </w:r>
      <w:r w:rsidR="002E3E6F" w:rsidRPr="0084323E">
        <w:rPr>
          <w:rFonts w:ascii="Times New Roman" w:hAnsi="Times New Roman"/>
          <w:szCs w:val="24"/>
        </w:rPr>
        <w:t>3 zile</w:t>
      </w:r>
      <w:r w:rsidRPr="0084323E">
        <w:rPr>
          <w:rFonts w:ascii="Times New Roman" w:hAnsi="Times New Roman"/>
          <w:szCs w:val="24"/>
        </w:rPr>
        <w:t xml:space="preserve">; </w:t>
      </w:r>
    </w:p>
    <w:p w14:paraId="6E54C9D1" w14:textId="6FA6BE7E" w:rsidR="00384B66" w:rsidRPr="0084323E" w:rsidRDefault="00384B66" w:rsidP="002E3E6F">
      <w:pPr>
        <w:pStyle w:val="ListParagraph"/>
        <w:numPr>
          <w:ilvl w:val="0"/>
          <w:numId w:val="60"/>
        </w:numPr>
        <w:spacing w:line="360" w:lineRule="auto"/>
        <w:jc w:val="both"/>
        <w:rPr>
          <w:rFonts w:ascii="Times New Roman" w:hAnsi="Times New Roman"/>
          <w:szCs w:val="24"/>
        </w:rPr>
      </w:pPr>
      <w:r w:rsidRPr="0084323E">
        <w:rPr>
          <w:rFonts w:ascii="Times New Roman" w:hAnsi="Times New Roman"/>
          <w:szCs w:val="24"/>
        </w:rPr>
        <w:t>indisponibilitatea de lungă durată a unor linii electrice de interconexiune sau din rețeaua de transport internă care limitează capacitatea de import a SEN;</w:t>
      </w:r>
    </w:p>
    <w:p w14:paraId="5288DA87" w14:textId="3F447656" w:rsidR="00384B66" w:rsidRPr="0084323E" w:rsidRDefault="00384B66" w:rsidP="002E3E6F">
      <w:pPr>
        <w:pStyle w:val="ListParagraph"/>
        <w:numPr>
          <w:ilvl w:val="0"/>
          <w:numId w:val="60"/>
        </w:numPr>
        <w:spacing w:line="360" w:lineRule="auto"/>
        <w:jc w:val="both"/>
        <w:rPr>
          <w:rFonts w:ascii="Times New Roman" w:hAnsi="Times New Roman"/>
          <w:szCs w:val="24"/>
        </w:rPr>
      </w:pPr>
      <w:r w:rsidRPr="0084323E">
        <w:rPr>
          <w:rFonts w:ascii="Times New Roman" w:hAnsi="Times New Roman"/>
          <w:szCs w:val="24"/>
        </w:rPr>
        <w:lastRenderedPageBreak/>
        <w:t>alte situații de criză sau de urgență în funcționarea SEN identificate de către Dispecerul Energetic Național în cadrul activității de planificare și programare a funcționării SEN.</w:t>
      </w:r>
    </w:p>
    <w:p w14:paraId="07D8ADCC" w14:textId="20AE08A9" w:rsidR="006C7362" w:rsidRPr="0084323E" w:rsidRDefault="006C7362" w:rsidP="00384B66">
      <w:pPr>
        <w:spacing w:line="360" w:lineRule="auto"/>
        <w:jc w:val="both"/>
        <w:rPr>
          <w:rFonts w:ascii="Times New Roman" w:hAnsi="Times New Roman"/>
          <w:szCs w:val="24"/>
        </w:rPr>
      </w:pPr>
      <w:r w:rsidRPr="0084323E">
        <w:rPr>
          <w:rFonts w:ascii="Times New Roman" w:hAnsi="Times New Roman"/>
          <w:szCs w:val="24"/>
        </w:rPr>
        <w:t xml:space="preserve">(2) OTS </w:t>
      </w:r>
      <w:r w:rsidR="008908D2" w:rsidRPr="0084323E">
        <w:rPr>
          <w:rFonts w:ascii="Times New Roman" w:hAnsi="Times New Roman"/>
          <w:szCs w:val="24"/>
        </w:rPr>
        <w:t>stabilește</w:t>
      </w:r>
      <w:r w:rsidRPr="0084323E">
        <w:rPr>
          <w:rFonts w:ascii="Times New Roman" w:hAnsi="Times New Roman"/>
          <w:szCs w:val="24"/>
        </w:rPr>
        <w:t xml:space="preserve"> în cadrul unei proceduri interne </w:t>
      </w:r>
      <w:r w:rsidR="002E3E6F" w:rsidRPr="0084323E">
        <w:rPr>
          <w:rFonts w:ascii="Times New Roman" w:hAnsi="Times New Roman"/>
          <w:szCs w:val="24"/>
        </w:rPr>
        <w:t xml:space="preserve">elaborate </w:t>
      </w:r>
      <w:r w:rsidRPr="0084323E">
        <w:rPr>
          <w:rFonts w:ascii="Times New Roman" w:hAnsi="Times New Roman"/>
          <w:szCs w:val="24"/>
        </w:rPr>
        <w:t xml:space="preserve">în urma unui proces de consultare publică </w:t>
      </w:r>
      <w:r w:rsidR="008908D2" w:rsidRPr="0084323E">
        <w:rPr>
          <w:rFonts w:ascii="Times New Roman" w:hAnsi="Times New Roman"/>
          <w:szCs w:val="24"/>
        </w:rPr>
        <w:t xml:space="preserve">modul în care acesta determină necesitatea declanșării acestui mecanism, durata perioadei în care se aplică achiziția de SFC precum și stabilirea intervalelor de tranzacționare pentru care se aplică mecanismul </w:t>
      </w:r>
      <w:r w:rsidRPr="0084323E">
        <w:rPr>
          <w:rFonts w:ascii="Times New Roman" w:hAnsi="Times New Roman"/>
          <w:szCs w:val="24"/>
        </w:rPr>
        <w:t xml:space="preserve">și publică respectiva procedură pe pagina proprie de internet. </w:t>
      </w:r>
    </w:p>
    <w:p w14:paraId="43700B07" w14:textId="56C4C453" w:rsidR="004013CE" w:rsidRPr="0084323E" w:rsidRDefault="004013CE" w:rsidP="004013CE">
      <w:pPr>
        <w:spacing w:line="360" w:lineRule="auto"/>
        <w:jc w:val="both"/>
        <w:rPr>
          <w:rFonts w:ascii="Times New Roman" w:hAnsi="Times New Roman"/>
          <w:szCs w:val="24"/>
        </w:rPr>
      </w:pPr>
      <w:r w:rsidRPr="0084323E">
        <w:rPr>
          <w:rFonts w:ascii="Times New Roman" w:hAnsi="Times New Roman"/>
          <w:szCs w:val="24"/>
        </w:rPr>
        <w:t>(</w:t>
      </w:r>
      <w:r w:rsidR="008908D2" w:rsidRPr="0084323E">
        <w:rPr>
          <w:rFonts w:ascii="Times New Roman" w:hAnsi="Times New Roman"/>
          <w:szCs w:val="24"/>
        </w:rPr>
        <w:t>3</w:t>
      </w:r>
      <w:r w:rsidRPr="0084323E">
        <w:rPr>
          <w:rFonts w:ascii="Times New Roman" w:hAnsi="Times New Roman"/>
          <w:szCs w:val="24"/>
        </w:rPr>
        <w:t xml:space="preserve">) OTS stabilește că este necesară achiziția de SFC dacă, în urma evaluării rezultatelor PZU și ale PE din ultimele 7 zile lucrătoare, determină că pe oricare dintre aceste piețe, în anumite intervale de tranzacționare nu este asigurat, în mod sistematic, un grad de </w:t>
      </w:r>
      <w:proofErr w:type="spellStart"/>
      <w:r w:rsidRPr="0084323E">
        <w:rPr>
          <w:rFonts w:ascii="Times New Roman" w:hAnsi="Times New Roman"/>
          <w:szCs w:val="24"/>
        </w:rPr>
        <w:t>adecvanță</w:t>
      </w:r>
      <w:proofErr w:type="spellEnd"/>
      <w:r w:rsidRPr="0084323E">
        <w:rPr>
          <w:rFonts w:ascii="Times New Roman" w:hAnsi="Times New Roman"/>
          <w:szCs w:val="24"/>
        </w:rPr>
        <w:t xml:space="preserve"> corespunzător al ofertelor de vânzare în raport cu ofertele de cumpărare de energie electrică. </w:t>
      </w:r>
    </w:p>
    <w:p w14:paraId="5FDD08AC" w14:textId="0765DDE9" w:rsidR="00F77C4A" w:rsidRPr="0084323E" w:rsidRDefault="00F77C4A" w:rsidP="004013CE">
      <w:pPr>
        <w:spacing w:line="360" w:lineRule="auto"/>
        <w:jc w:val="both"/>
        <w:rPr>
          <w:rFonts w:ascii="Times New Roman" w:hAnsi="Times New Roman"/>
          <w:szCs w:val="24"/>
        </w:rPr>
      </w:pPr>
      <w:r w:rsidRPr="0084323E">
        <w:rPr>
          <w:rFonts w:ascii="Times New Roman" w:hAnsi="Times New Roman"/>
          <w:szCs w:val="24"/>
        </w:rPr>
        <w:t xml:space="preserve">(4) Pentru realizarea sarcinilor de la alin. (1), (2), (3) OTS poate solicita date de la operatorii piețelor de energie electrică, iar aceștia au obligația de a pune la dispoziție respectivele date la termenele solicitate. </w:t>
      </w:r>
    </w:p>
    <w:p w14:paraId="57CF9104" w14:textId="77777777" w:rsidR="008329B9" w:rsidRPr="0084323E" w:rsidRDefault="008329B9" w:rsidP="008329B9">
      <w:pPr>
        <w:pStyle w:val="ListParagraph"/>
        <w:tabs>
          <w:tab w:val="left" w:pos="426"/>
        </w:tabs>
        <w:spacing w:line="360" w:lineRule="auto"/>
        <w:ind w:left="0"/>
        <w:jc w:val="both"/>
        <w:rPr>
          <w:rFonts w:ascii="Times New Roman" w:hAnsi="Times New Roman"/>
          <w:szCs w:val="24"/>
        </w:rPr>
      </w:pPr>
    </w:p>
    <w:p w14:paraId="4E3752D7" w14:textId="0AC11946" w:rsidR="003A1BEC" w:rsidRPr="0084323E" w:rsidRDefault="003A1BEC" w:rsidP="00384B66">
      <w:pPr>
        <w:spacing w:line="360" w:lineRule="auto"/>
        <w:jc w:val="center"/>
        <w:rPr>
          <w:rFonts w:ascii="Times New Roman" w:hAnsi="Times New Roman"/>
          <w:b/>
          <w:bCs/>
          <w:szCs w:val="24"/>
        </w:rPr>
      </w:pPr>
      <w:r w:rsidRPr="0084323E">
        <w:rPr>
          <w:rFonts w:ascii="Times New Roman" w:hAnsi="Times New Roman"/>
          <w:b/>
          <w:bCs/>
          <w:szCs w:val="24"/>
        </w:rPr>
        <w:t>Capitolul II</w:t>
      </w:r>
    </w:p>
    <w:p w14:paraId="3B71E012" w14:textId="73F52D0B" w:rsidR="003A1BEC" w:rsidRPr="0084323E" w:rsidRDefault="003A1BEC" w:rsidP="00384B66">
      <w:pPr>
        <w:spacing w:line="360" w:lineRule="auto"/>
        <w:jc w:val="center"/>
        <w:rPr>
          <w:rFonts w:ascii="Times New Roman" w:hAnsi="Times New Roman"/>
          <w:b/>
          <w:bCs/>
          <w:szCs w:val="24"/>
        </w:rPr>
      </w:pPr>
      <w:r w:rsidRPr="0084323E">
        <w:rPr>
          <w:rFonts w:ascii="Times New Roman" w:hAnsi="Times New Roman"/>
          <w:b/>
          <w:bCs/>
          <w:szCs w:val="24"/>
        </w:rPr>
        <w:t>Abrevieri și definiții</w:t>
      </w:r>
    </w:p>
    <w:p w14:paraId="30DBEB76" w14:textId="77777777" w:rsidR="003A1BEC" w:rsidRPr="0084323E" w:rsidRDefault="003A1BEC" w:rsidP="00384B66">
      <w:pPr>
        <w:widowControl/>
        <w:spacing w:line="360" w:lineRule="auto"/>
        <w:rPr>
          <w:rFonts w:ascii="Times New Roman" w:hAnsi="Times New Roman"/>
          <w:szCs w:val="24"/>
          <w:lang w:eastAsia="en-US"/>
        </w:rPr>
      </w:pPr>
    </w:p>
    <w:p w14:paraId="609360EE" w14:textId="638FA307" w:rsidR="003A1BEC" w:rsidRPr="0084323E" w:rsidRDefault="003A1BEC" w:rsidP="00384B66">
      <w:pPr>
        <w:spacing w:line="360" w:lineRule="auto"/>
        <w:jc w:val="both"/>
        <w:rPr>
          <w:rFonts w:ascii="Times New Roman" w:hAnsi="Times New Roman"/>
          <w:szCs w:val="24"/>
        </w:rPr>
      </w:pPr>
      <w:bookmarkStart w:id="2" w:name="_Hlk199335786"/>
      <w:r w:rsidRPr="0084323E">
        <w:rPr>
          <w:rFonts w:ascii="Times New Roman" w:hAnsi="Times New Roman"/>
          <w:szCs w:val="24"/>
        </w:rPr>
        <w:t xml:space="preserve">Articolul </w:t>
      </w:r>
      <w:r w:rsidR="00FD70E3" w:rsidRPr="0084323E">
        <w:rPr>
          <w:rFonts w:ascii="Times New Roman" w:hAnsi="Times New Roman"/>
          <w:szCs w:val="24"/>
        </w:rPr>
        <w:t>3</w:t>
      </w:r>
    </w:p>
    <w:bookmarkEnd w:id="2"/>
    <w:p w14:paraId="3FD8E21A" w14:textId="4999837A" w:rsidR="003A1BEC" w:rsidRPr="0084323E" w:rsidRDefault="003A1BEC" w:rsidP="00384B66">
      <w:pPr>
        <w:widowControl/>
        <w:spacing w:line="360" w:lineRule="auto"/>
        <w:jc w:val="both"/>
        <w:rPr>
          <w:rFonts w:ascii="Times New Roman" w:hAnsi="Times New Roman"/>
          <w:szCs w:val="24"/>
          <w:lang w:eastAsia="en-US"/>
        </w:rPr>
      </w:pPr>
      <w:r w:rsidRPr="0084323E">
        <w:rPr>
          <w:rFonts w:ascii="Times New Roman" w:hAnsi="Times New Roman"/>
          <w:szCs w:val="24"/>
          <w:lang w:eastAsia="en-US"/>
        </w:rPr>
        <w:t>Abrevierile utilizate în cadrul prezentului regulament au următoarele semnificații:</w:t>
      </w:r>
    </w:p>
    <w:p w14:paraId="481C35C1" w14:textId="4628AF9C" w:rsidR="003A1BEC" w:rsidRPr="0084323E" w:rsidRDefault="00C37007"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a</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ANRE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Autoritatea Naţională de Reglementare în Domeniul Energiei;</w:t>
      </w:r>
    </w:p>
    <w:p w14:paraId="26C90880" w14:textId="6C9D8A4B" w:rsidR="003A1BEC" w:rsidRPr="0084323E" w:rsidRDefault="00C37007"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b</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Clauze şi condiţii pentru </w:t>
      </w:r>
      <w:r w:rsidR="00594427" w:rsidRPr="0084323E">
        <w:rPr>
          <w:rFonts w:ascii="Times New Roman" w:hAnsi="Times New Roman"/>
          <w:noProof/>
          <w:szCs w:val="24"/>
          <w:lang w:eastAsia="en-US"/>
        </w:rPr>
        <w:t>PRE</w:t>
      </w:r>
      <w:r w:rsidR="003A1BEC" w:rsidRPr="0084323E">
        <w:rPr>
          <w:rFonts w:ascii="Times New Roman" w:hAnsi="Times New Roman"/>
          <w:noProof/>
          <w:szCs w:val="24"/>
          <w:lang w:eastAsia="en-US"/>
        </w:rPr>
        <w:t xml:space="preserve"> </w:t>
      </w:r>
      <w:r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w:t>
      </w:r>
      <w:hyperlink w:history="1">
        <w:r w:rsidR="003A1BEC" w:rsidRPr="0084323E">
          <w:rPr>
            <w:rFonts w:ascii="Times New Roman" w:hAnsi="Times New Roman"/>
            <w:noProof/>
            <w:szCs w:val="24"/>
            <w:lang w:eastAsia="en-US"/>
          </w:rPr>
          <w:t>Regulamentul privind clauzele şi condiţiile pentru părţile responsabile cu echilibrarea</w:t>
        </w:r>
      </w:hyperlink>
      <w:r w:rsidR="003A1BEC" w:rsidRPr="0084323E">
        <w:rPr>
          <w:rFonts w:ascii="Times New Roman" w:hAnsi="Times New Roman"/>
          <w:noProof/>
          <w:szCs w:val="24"/>
          <w:lang w:eastAsia="en-US"/>
        </w:rPr>
        <w:t>, aprobat prin ordin al preşedintelui ANRE;</w:t>
      </w:r>
    </w:p>
    <w:p w14:paraId="64F9CBDC" w14:textId="4A86A624" w:rsidR="003A1BEC" w:rsidRPr="0084323E" w:rsidRDefault="00500359" w:rsidP="00384B66">
      <w:pPr>
        <w:widowControl/>
        <w:spacing w:line="360" w:lineRule="auto"/>
        <w:rPr>
          <w:rFonts w:ascii="Times New Roman" w:hAnsi="Times New Roman"/>
          <w:noProof/>
          <w:szCs w:val="24"/>
          <w:lang w:eastAsia="en-US"/>
        </w:rPr>
      </w:pPr>
      <w:r w:rsidRPr="0084323E">
        <w:rPr>
          <w:rFonts w:ascii="Times New Roman" w:hAnsi="Times New Roman"/>
          <w:szCs w:val="24"/>
          <w:lang w:eastAsia="en-US"/>
        </w:rPr>
        <w:t>c</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OD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operatorul de distribuţie;</w:t>
      </w:r>
    </w:p>
    <w:p w14:paraId="7E441F88" w14:textId="45F2F7B8" w:rsidR="00500359" w:rsidRPr="0084323E" w:rsidRDefault="00500359" w:rsidP="00384B66">
      <w:pPr>
        <w:widowControl/>
        <w:spacing w:line="360" w:lineRule="auto"/>
        <w:rPr>
          <w:rFonts w:ascii="Times New Roman" w:hAnsi="Times New Roman"/>
          <w:noProof/>
          <w:szCs w:val="24"/>
          <w:lang w:eastAsia="en-US"/>
        </w:rPr>
      </w:pPr>
      <w:r w:rsidRPr="0084323E">
        <w:rPr>
          <w:rFonts w:ascii="Times New Roman" w:hAnsi="Times New Roman"/>
          <w:noProof/>
          <w:szCs w:val="24"/>
          <w:lang w:eastAsia="en-US"/>
        </w:rPr>
        <w:t>d) OM – operator de măsurare;</w:t>
      </w:r>
    </w:p>
    <w:p w14:paraId="5D4E5EF4" w14:textId="2F4E4A0F" w:rsidR="003A1BEC" w:rsidRPr="0084323E" w:rsidRDefault="008B18C4" w:rsidP="00384B66">
      <w:pPr>
        <w:widowControl/>
        <w:spacing w:line="360" w:lineRule="auto"/>
        <w:rPr>
          <w:rFonts w:ascii="Times New Roman" w:hAnsi="Times New Roman"/>
          <w:noProof/>
          <w:szCs w:val="24"/>
          <w:lang w:eastAsia="en-US"/>
        </w:rPr>
      </w:pPr>
      <w:r w:rsidRPr="0084323E">
        <w:rPr>
          <w:rFonts w:ascii="Times New Roman" w:hAnsi="Times New Roman"/>
          <w:szCs w:val="24"/>
          <w:lang w:eastAsia="en-US"/>
        </w:rPr>
        <w:t>e</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OTS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operatorul de transport şi de sistem;</w:t>
      </w:r>
    </w:p>
    <w:p w14:paraId="122CAB51" w14:textId="3E6F11AD" w:rsidR="003A1BEC" w:rsidRPr="0084323E" w:rsidRDefault="008B18C4" w:rsidP="00384B66">
      <w:pPr>
        <w:widowControl/>
        <w:spacing w:line="360" w:lineRule="auto"/>
        <w:rPr>
          <w:rFonts w:ascii="Times New Roman" w:hAnsi="Times New Roman"/>
          <w:noProof/>
          <w:szCs w:val="24"/>
          <w:lang w:eastAsia="en-US"/>
        </w:rPr>
      </w:pPr>
      <w:r w:rsidRPr="0084323E">
        <w:rPr>
          <w:rFonts w:ascii="Times New Roman" w:hAnsi="Times New Roman"/>
          <w:szCs w:val="24"/>
          <w:lang w:eastAsia="en-US"/>
        </w:rPr>
        <w:t>f</w:t>
      </w:r>
      <w:r w:rsidR="003A1BEC" w:rsidRPr="0084323E">
        <w:rPr>
          <w:rFonts w:ascii="Times New Roman" w:hAnsi="Times New Roman"/>
          <w:szCs w:val="24"/>
          <w:lang w:eastAsia="en-US"/>
        </w:rPr>
        <w:t xml:space="preserve">) </w:t>
      </w:r>
      <w:r w:rsidR="00640BFE" w:rsidRPr="0084323E">
        <w:rPr>
          <w:rFonts w:ascii="Times New Roman" w:hAnsi="Times New Roman"/>
          <w:noProof/>
          <w:szCs w:val="24"/>
          <w:lang w:eastAsia="en-US"/>
        </w:rPr>
        <w:t xml:space="preserve">SFC </w:t>
      </w:r>
      <w:r w:rsidR="004B6D6E"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w:t>
      </w:r>
      <w:r w:rsidR="008B5678" w:rsidRPr="0084323E">
        <w:rPr>
          <w:rFonts w:ascii="Times New Roman" w:hAnsi="Times New Roman"/>
          <w:noProof/>
          <w:szCs w:val="24"/>
          <w:lang w:eastAsia="en-US"/>
        </w:rPr>
        <w:t xml:space="preserve">serviciu </w:t>
      </w:r>
      <w:r w:rsidR="00D0231D" w:rsidRPr="0084323E">
        <w:rPr>
          <w:rFonts w:ascii="Times New Roman" w:hAnsi="Times New Roman"/>
          <w:noProof/>
          <w:szCs w:val="24"/>
          <w:lang w:eastAsia="en-US"/>
        </w:rPr>
        <w:t xml:space="preserve">de </w:t>
      </w:r>
      <w:r w:rsidR="004B6D6E" w:rsidRPr="0084323E">
        <w:rPr>
          <w:rFonts w:ascii="Times New Roman" w:hAnsi="Times New Roman"/>
          <w:noProof/>
          <w:szCs w:val="24"/>
          <w:lang w:eastAsia="en-US"/>
        </w:rPr>
        <w:t>flexibilitate</w:t>
      </w:r>
      <w:r w:rsidR="00D53D59">
        <w:rPr>
          <w:rFonts w:ascii="Times New Roman" w:hAnsi="Times New Roman"/>
          <w:noProof/>
          <w:szCs w:val="24"/>
          <w:lang w:eastAsia="en-US"/>
        </w:rPr>
        <w:t xml:space="preserve"> </w:t>
      </w:r>
      <w:r w:rsidR="004B6D6E" w:rsidRPr="0084323E">
        <w:rPr>
          <w:rFonts w:ascii="Times New Roman" w:hAnsi="Times New Roman"/>
          <w:noProof/>
          <w:szCs w:val="24"/>
          <w:lang w:eastAsia="en-US"/>
        </w:rPr>
        <w:t xml:space="preserve">a </w:t>
      </w:r>
      <w:r w:rsidR="009679C7" w:rsidRPr="0084323E">
        <w:rPr>
          <w:rFonts w:ascii="Times New Roman" w:hAnsi="Times New Roman"/>
          <w:noProof/>
          <w:szCs w:val="24"/>
          <w:lang w:eastAsia="en-US"/>
        </w:rPr>
        <w:t>consumului</w:t>
      </w:r>
      <w:r w:rsidR="003A1BEC" w:rsidRPr="0084323E">
        <w:rPr>
          <w:rFonts w:ascii="Times New Roman" w:hAnsi="Times New Roman"/>
          <w:noProof/>
          <w:szCs w:val="24"/>
          <w:lang w:eastAsia="en-US"/>
        </w:rPr>
        <w:t>;</w:t>
      </w:r>
    </w:p>
    <w:p w14:paraId="76225DE8" w14:textId="7252D410" w:rsidR="003A1BEC" w:rsidRPr="0084323E" w:rsidRDefault="008B18C4" w:rsidP="00384B66">
      <w:pPr>
        <w:widowControl/>
        <w:spacing w:line="360" w:lineRule="auto"/>
        <w:rPr>
          <w:rFonts w:ascii="Times New Roman" w:hAnsi="Times New Roman"/>
          <w:noProof/>
          <w:szCs w:val="24"/>
          <w:lang w:eastAsia="en-US"/>
        </w:rPr>
      </w:pPr>
      <w:r w:rsidRPr="0084323E">
        <w:rPr>
          <w:rFonts w:ascii="Times New Roman" w:hAnsi="Times New Roman"/>
          <w:szCs w:val="24"/>
          <w:lang w:eastAsia="en-US"/>
        </w:rPr>
        <w:t>g</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P</w:t>
      </w:r>
      <w:r w:rsidRPr="0084323E">
        <w:rPr>
          <w:rFonts w:ascii="Times New Roman" w:hAnsi="Times New Roman"/>
          <w:noProof/>
          <w:szCs w:val="24"/>
          <w:lang w:eastAsia="en-US"/>
        </w:rPr>
        <w:t>E</w:t>
      </w:r>
      <w:r w:rsidR="003A1BEC" w:rsidRPr="0084323E">
        <w:rPr>
          <w:rFonts w:ascii="Times New Roman" w:hAnsi="Times New Roman"/>
          <w:noProof/>
          <w:szCs w:val="24"/>
          <w:lang w:eastAsia="en-US"/>
        </w:rPr>
        <w:t xml:space="preserve">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piaţa </w:t>
      </w:r>
      <w:r w:rsidRPr="0084323E">
        <w:rPr>
          <w:rFonts w:ascii="Times New Roman" w:hAnsi="Times New Roman"/>
          <w:noProof/>
          <w:szCs w:val="24"/>
          <w:lang w:eastAsia="en-US"/>
        </w:rPr>
        <w:t>de echilibrare</w:t>
      </w:r>
      <w:r w:rsidR="003A1BEC" w:rsidRPr="0084323E">
        <w:rPr>
          <w:rFonts w:ascii="Times New Roman" w:hAnsi="Times New Roman"/>
          <w:noProof/>
          <w:szCs w:val="24"/>
          <w:lang w:eastAsia="en-US"/>
        </w:rPr>
        <w:t>;</w:t>
      </w:r>
    </w:p>
    <w:p w14:paraId="15833C61" w14:textId="0E7F9557" w:rsidR="003A1BEC" w:rsidRPr="0084323E" w:rsidRDefault="008B18C4" w:rsidP="00384B66">
      <w:pPr>
        <w:widowControl/>
        <w:spacing w:line="360" w:lineRule="auto"/>
        <w:rPr>
          <w:rFonts w:ascii="Times New Roman" w:hAnsi="Times New Roman"/>
          <w:noProof/>
          <w:szCs w:val="24"/>
          <w:lang w:eastAsia="en-US"/>
        </w:rPr>
      </w:pPr>
      <w:r w:rsidRPr="0084323E">
        <w:rPr>
          <w:rFonts w:ascii="Times New Roman" w:hAnsi="Times New Roman"/>
          <w:szCs w:val="24"/>
          <w:lang w:eastAsia="en-US"/>
        </w:rPr>
        <w:t>h</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PRE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parte responsabilă cu echilibrarea;</w:t>
      </w:r>
    </w:p>
    <w:p w14:paraId="60EC8B17" w14:textId="3D4B2958" w:rsidR="004F491A" w:rsidRPr="0084323E" w:rsidRDefault="008B18C4" w:rsidP="00384B66">
      <w:pPr>
        <w:widowControl/>
        <w:spacing w:line="360" w:lineRule="auto"/>
        <w:rPr>
          <w:rFonts w:ascii="Times New Roman" w:hAnsi="Times New Roman"/>
          <w:noProof/>
          <w:szCs w:val="24"/>
          <w:lang w:eastAsia="en-US"/>
        </w:rPr>
      </w:pPr>
      <w:r w:rsidRPr="0084323E">
        <w:rPr>
          <w:rFonts w:ascii="Times New Roman" w:hAnsi="Times New Roman"/>
          <w:noProof/>
          <w:szCs w:val="24"/>
          <w:lang w:eastAsia="en-US"/>
        </w:rPr>
        <w:t>i</w:t>
      </w:r>
      <w:r w:rsidR="004F491A" w:rsidRPr="0084323E">
        <w:rPr>
          <w:rFonts w:ascii="Times New Roman" w:hAnsi="Times New Roman"/>
          <w:noProof/>
          <w:szCs w:val="24"/>
          <w:lang w:eastAsia="en-US"/>
        </w:rPr>
        <w:t>) PZU – piața pentru ziua următoare;</w:t>
      </w:r>
    </w:p>
    <w:p w14:paraId="1B8039C0" w14:textId="232AE9DE" w:rsidR="003A1BEC" w:rsidRPr="0084323E" w:rsidRDefault="008B18C4" w:rsidP="00384B66">
      <w:pPr>
        <w:widowControl/>
        <w:spacing w:line="360" w:lineRule="auto"/>
        <w:rPr>
          <w:rFonts w:ascii="Times New Roman" w:hAnsi="Times New Roman"/>
          <w:noProof/>
          <w:szCs w:val="24"/>
          <w:lang w:eastAsia="en-US"/>
        </w:rPr>
      </w:pPr>
      <w:r w:rsidRPr="0084323E">
        <w:rPr>
          <w:rFonts w:ascii="Times New Roman" w:hAnsi="Times New Roman"/>
          <w:szCs w:val="24"/>
          <w:lang w:eastAsia="en-US"/>
        </w:rPr>
        <w:t>j</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SEN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Sistemul electroenergetic naţional;</w:t>
      </w:r>
    </w:p>
    <w:p w14:paraId="3633FE02" w14:textId="77777777" w:rsidR="0084323E" w:rsidRDefault="0084323E" w:rsidP="00384B66">
      <w:pPr>
        <w:spacing w:line="360" w:lineRule="auto"/>
        <w:jc w:val="both"/>
        <w:rPr>
          <w:rFonts w:ascii="Times New Roman" w:hAnsi="Times New Roman"/>
          <w:szCs w:val="24"/>
        </w:rPr>
      </w:pPr>
    </w:p>
    <w:p w14:paraId="54C65547" w14:textId="77777777" w:rsidR="0084323E" w:rsidRDefault="0084323E" w:rsidP="00384B66">
      <w:pPr>
        <w:spacing w:line="360" w:lineRule="auto"/>
        <w:jc w:val="both"/>
        <w:rPr>
          <w:rFonts w:ascii="Times New Roman" w:hAnsi="Times New Roman"/>
          <w:szCs w:val="24"/>
        </w:rPr>
      </w:pPr>
    </w:p>
    <w:p w14:paraId="5AE84E27" w14:textId="77777777" w:rsidR="0084323E" w:rsidRDefault="0084323E" w:rsidP="00384B66">
      <w:pPr>
        <w:spacing w:line="360" w:lineRule="auto"/>
        <w:jc w:val="both"/>
        <w:rPr>
          <w:rFonts w:ascii="Times New Roman" w:hAnsi="Times New Roman"/>
          <w:szCs w:val="24"/>
        </w:rPr>
      </w:pPr>
    </w:p>
    <w:p w14:paraId="4FEAD099" w14:textId="77777777" w:rsidR="0084323E" w:rsidRDefault="0084323E" w:rsidP="00384B66">
      <w:pPr>
        <w:spacing w:line="360" w:lineRule="auto"/>
        <w:jc w:val="both"/>
        <w:rPr>
          <w:rFonts w:ascii="Times New Roman" w:hAnsi="Times New Roman"/>
          <w:szCs w:val="24"/>
        </w:rPr>
      </w:pPr>
    </w:p>
    <w:p w14:paraId="1D6A8DEE" w14:textId="1D0B272E" w:rsidR="008C0E6A" w:rsidRPr="0084323E" w:rsidRDefault="008C0E6A" w:rsidP="00384B66">
      <w:pPr>
        <w:spacing w:line="360" w:lineRule="auto"/>
        <w:jc w:val="both"/>
        <w:rPr>
          <w:rFonts w:ascii="Times New Roman" w:hAnsi="Times New Roman"/>
          <w:szCs w:val="24"/>
        </w:rPr>
      </w:pPr>
      <w:r w:rsidRPr="0084323E">
        <w:rPr>
          <w:rFonts w:ascii="Times New Roman" w:hAnsi="Times New Roman"/>
          <w:szCs w:val="24"/>
        </w:rPr>
        <w:lastRenderedPageBreak/>
        <w:t xml:space="preserve">Articolul </w:t>
      </w:r>
      <w:r w:rsidR="00FD70E3" w:rsidRPr="0084323E">
        <w:rPr>
          <w:rFonts w:ascii="Times New Roman" w:hAnsi="Times New Roman"/>
          <w:szCs w:val="24"/>
        </w:rPr>
        <w:t>4</w:t>
      </w:r>
    </w:p>
    <w:p w14:paraId="1697905E" w14:textId="46DD977C" w:rsidR="008C0E6A" w:rsidRPr="0084323E" w:rsidRDefault="003A1BEC" w:rsidP="00384B66">
      <w:pPr>
        <w:widowControl/>
        <w:spacing w:line="360" w:lineRule="auto"/>
        <w:jc w:val="both"/>
        <w:rPr>
          <w:rFonts w:ascii="Times New Roman" w:hAnsi="Times New Roman"/>
          <w:szCs w:val="24"/>
          <w:lang w:eastAsia="en-US"/>
        </w:rPr>
      </w:pPr>
      <w:r w:rsidRPr="0084323E">
        <w:rPr>
          <w:rFonts w:ascii="Times New Roman" w:hAnsi="Times New Roman"/>
          <w:szCs w:val="24"/>
          <w:lang w:eastAsia="en-US"/>
        </w:rPr>
        <w:t xml:space="preserve">În </w:t>
      </w:r>
      <w:r w:rsidR="00A06B25" w:rsidRPr="0084323E">
        <w:rPr>
          <w:rFonts w:ascii="Times New Roman" w:hAnsi="Times New Roman"/>
          <w:szCs w:val="24"/>
          <w:lang w:eastAsia="en-US"/>
        </w:rPr>
        <w:t>înțelesul</w:t>
      </w:r>
      <w:r w:rsidRPr="0084323E">
        <w:rPr>
          <w:rFonts w:ascii="Times New Roman" w:hAnsi="Times New Roman"/>
          <w:szCs w:val="24"/>
          <w:lang w:eastAsia="en-US"/>
        </w:rPr>
        <w:t xml:space="preserve"> prezentului regulament, termenii </w:t>
      </w:r>
      <w:r w:rsidR="008C0E6A" w:rsidRPr="0084323E">
        <w:rPr>
          <w:rFonts w:ascii="Times New Roman" w:hAnsi="Times New Roman"/>
          <w:szCs w:val="24"/>
          <w:lang w:eastAsia="en-US"/>
        </w:rPr>
        <w:t>și</w:t>
      </w:r>
      <w:r w:rsidRPr="0084323E">
        <w:rPr>
          <w:rFonts w:ascii="Times New Roman" w:hAnsi="Times New Roman"/>
          <w:szCs w:val="24"/>
          <w:lang w:eastAsia="en-US"/>
        </w:rPr>
        <w:t xml:space="preserve"> expresiile folosite au </w:t>
      </w:r>
      <w:r w:rsidR="008C0E6A" w:rsidRPr="0084323E">
        <w:rPr>
          <w:rFonts w:ascii="Times New Roman" w:hAnsi="Times New Roman"/>
          <w:szCs w:val="24"/>
          <w:lang w:eastAsia="en-US"/>
        </w:rPr>
        <w:t>semnificațiile</w:t>
      </w:r>
      <w:r w:rsidRPr="0084323E">
        <w:rPr>
          <w:rFonts w:ascii="Times New Roman" w:hAnsi="Times New Roman"/>
          <w:szCs w:val="24"/>
          <w:lang w:eastAsia="en-US"/>
        </w:rPr>
        <w:t xml:space="preserve"> definite în:</w:t>
      </w:r>
    </w:p>
    <w:p w14:paraId="744E7EBC" w14:textId="10BE6D02" w:rsidR="008C0E6A" w:rsidRPr="0084323E" w:rsidRDefault="003A1BEC"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 xml:space="preserve">a) </w:t>
      </w:r>
      <w:r w:rsidRPr="0084323E">
        <w:rPr>
          <w:rFonts w:ascii="Times New Roman" w:hAnsi="Times New Roman"/>
          <w:noProof/>
          <w:szCs w:val="24"/>
          <w:lang w:eastAsia="en-US"/>
        </w:rPr>
        <w:t xml:space="preserve">art. 2 din </w:t>
      </w:r>
      <w:hyperlink r:id="rId8" w:anchor="A0" w:tgtFrame="_blank" w:history="1">
        <w:r w:rsidRPr="0084323E">
          <w:rPr>
            <w:rFonts w:ascii="Times New Roman" w:hAnsi="Times New Roman"/>
            <w:noProof/>
            <w:szCs w:val="24"/>
            <w:lang w:eastAsia="en-US"/>
          </w:rPr>
          <w:t>Directiva (UE) 2019/944</w:t>
        </w:r>
      </w:hyperlink>
      <w:r w:rsidRPr="0084323E">
        <w:rPr>
          <w:rFonts w:ascii="Times New Roman" w:hAnsi="Times New Roman"/>
          <w:noProof/>
          <w:szCs w:val="24"/>
          <w:lang w:eastAsia="en-US"/>
        </w:rPr>
        <w:t xml:space="preserve"> a Parlamentului European şi a Consiliului din 5 iunie 2019 privind normele comune pentru piaţa internă de energie electrică şi de modificare a Directivei 2012/27/UE;</w:t>
      </w:r>
    </w:p>
    <w:p w14:paraId="58A2040C" w14:textId="4C81ABE3" w:rsidR="008C0E6A" w:rsidRPr="0084323E" w:rsidRDefault="003A1BEC"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 xml:space="preserve">b) </w:t>
      </w:r>
      <w:r w:rsidRPr="0084323E">
        <w:rPr>
          <w:rFonts w:ascii="Times New Roman" w:hAnsi="Times New Roman"/>
          <w:noProof/>
          <w:szCs w:val="24"/>
          <w:lang w:eastAsia="en-US"/>
        </w:rPr>
        <w:t xml:space="preserve">art. 2 din </w:t>
      </w:r>
      <w:hyperlink r:id="rId9" w:anchor="A0" w:tgtFrame="_blank" w:history="1">
        <w:r w:rsidRPr="0084323E">
          <w:rPr>
            <w:rFonts w:ascii="Times New Roman" w:hAnsi="Times New Roman"/>
            <w:noProof/>
            <w:szCs w:val="24"/>
            <w:lang w:eastAsia="en-US"/>
          </w:rPr>
          <w:t>Regulamentul (UE) 2019/943</w:t>
        </w:r>
      </w:hyperlink>
      <w:r w:rsidRPr="0084323E">
        <w:rPr>
          <w:rFonts w:ascii="Times New Roman" w:hAnsi="Times New Roman"/>
          <w:noProof/>
          <w:szCs w:val="24"/>
          <w:lang w:eastAsia="en-US"/>
        </w:rPr>
        <w:t xml:space="preserve"> al Parlamentului European şi al Consiliului din 5 iunie 2019 privind piaţa internă de energie electrică;</w:t>
      </w:r>
    </w:p>
    <w:p w14:paraId="6E13C68C" w14:textId="06BF5B23" w:rsidR="008C0E6A" w:rsidRDefault="00E135B4"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c</w:t>
      </w:r>
      <w:r w:rsidR="003A1BEC" w:rsidRPr="0084323E">
        <w:rPr>
          <w:rFonts w:ascii="Times New Roman" w:hAnsi="Times New Roman"/>
          <w:szCs w:val="24"/>
          <w:lang w:eastAsia="en-US"/>
        </w:rPr>
        <w:t xml:space="preserve">) </w:t>
      </w:r>
      <w:hyperlink w:history="1">
        <w:r w:rsidR="003A1BEC" w:rsidRPr="0084323E">
          <w:rPr>
            <w:rFonts w:ascii="Times New Roman" w:hAnsi="Times New Roman"/>
            <w:noProof/>
            <w:szCs w:val="24"/>
            <w:lang w:eastAsia="en-US"/>
          </w:rPr>
          <w:t>art. 3 din Legea energiei electrice şi a gazelor naturale nr. 123/2012</w:t>
        </w:r>
      </w:hyperlink>
      <w:r w:rsidR="003A1BEC" w:rsidRPr="0084323E">
        <w:rPr>
          <w:rFonts w:ascii="Times New Roman" w:hAnsi="Times New Roman"/>
          <w:noProof/>
          <w:szCs w:val="24"/>
          <w:lang w:eastAsia="en-US"/>
        </w:rPr>
        <w:t>, cu modificările şi completările ulterioare;</w:t>
      </w:r>
    </w:p>
    <w:p w14:paraId="73E932BF" w14:textId="13F1BD11" w:rsidR="00FB5FC1" w:rsidRDefault="0084323E" w:rsidP="00FB5FC1">
      <w:pPr>
        <w:widowControl/>
        <w:spacing w:line="360" w:lineRule="auto"/>
        <w:jc w:val="both"/>
        <w:rPr>
          <w:rFonts w:ascii="Times New Roman" w:hAnsi="Times New Roman"/>
          <w:noProof/>
          <w:szCs w:val="24"/>
          <w:lang w:eastAsia="en-US"/>
        </w:rPr>
      </w:pPr>
      <w:r>
        <w:rPr>
          <w:rFonts w:ascii="Times New Roman" w:hAnsi="Times New Roman"/>
          <w:noProof/>
          <w:szCs w:val="24"/>
          <w:lang w:eastAsia="en-US"/>
        </w:rPr>
        <w:t xml:space="preserve">d) Regulamentul </w:t>
      </w:r>
      <w:r w:rsidR="00FB5FC1" w:rsidRPr="00FB5FC1">
        <w:rPr>
          <w:rFonts w:ascii="Times New Roman" w:hAnsi="Times New Roman"/>
          <w:noProof/>
          <w:szCs w:val="24"/>
          <w:lang w:eastAsia="en-US"/>
        </w:rPr>
        <w:t xml:space="preserve">privind clauzele şi condiţiile pentru furnizorii de servicii de echilibrare şi pentru furnizorii de rezervă de stabilizare a frecvenţei aprobat prin Ordinul președintelui ANRE nr. </w:t>
      </w:r>
      <w:r w:rsidR="00FB5FC1">
        <w:rPr>
          <w:rFonts w:ascii="Times New Roman" w:hAnsi="Times New Roman"/>
          <w:noProof/>
          <w:szCs w:val="24"/>
          <w:lang w:eastAsia="en-US"/>
        </w:rPr>
        <w:t>127/2021, cu modificările și completările ulterioare</w:t>
      </w:r>
      <w:r w:rsidR="00FB5FC1" w:rsidRPr="0084323E">
        <w:rPr>
          <w:rFonts w:ascii="Times New Roman" w:hAnsi="Times New Roman"/>
          <w:noProof/>
          <w:szCs w:val="24"/>
          <w:lang w:eastAsia="en-US"/>
        </w:rPr>
        <w:t>;</w:t>
      </w:r>
    </w:p>
    <w:p w14:paraId="598247C4" w14:textId="5DE02B0B" w:rsidR="00FB5FC1" w:rsidRPr="00FB5FC1" w:rsidRDefault="00FB5FC1" w:rsidP="00FB5FC1">
      <w:pPr>
        <w:widowControl/>
        <w:spacing w:line="360" w:lineRule="auto"/>
        <w:jc w:val="both"/>
        <w:rPr>
          <w:rFonts w:ascii="Times New Roman" w:hAnsi="Times New Roman"/>
          <w:noProof/>
          <w:szCs w:val="24"/>
          <w:lang w:eastAsia="en-US"/>
        </w:rPr>
      </w:pPr>
      <w:r>
        <w:rPr>
          <w:rFonts w:ascii="Times New Roman" w:hAnsi="Times New Roman"/>
          <w:noProof/>
          <w:szCs w:val="24"/>
          <w:lang w:eastAsia="en-US"/>
        </w:rPr>
        <w:t xml:space="preserve">e) </w:t>
      </w:r>
      <w:r w:rsidRPr="00FB5FC1">
        <w:rPr>
          <w:rFonts w:ascii="Times New Roman" w:hAnsi="Times New Roman"/>
          <w:noProof/>
          <w:szCs w:val="24"/>
          <w:lang w:eastAsia="en-US"/>
        </w:rPr>
        <w:t>Regulamentul privind clauzele şi condiţiile pentru părţile responsabile cu echilibrarea</w:t>
      </w:r>
      <w:r>
        <w:rPr>
          <w:rFonts w:ascii="Times New Roman" w:hAnsi="Times New Roman"/>
          <w:noProof/>
          <w:szCs w:val="24"/>
          <w:lang w:eastAsia="en-US"/>
        </w:rPr>
        <w:t xml:space="preserve"> </w:t>
      </w:r>
      <w:r w:rsidRPr="00FB5FC1">
        <w:rPr>
          <w:rFonts w:ascii="Times New Roman" w:hAnsi="Times New Roman"/>
          <w:noProof/>
          <w:szCs w:val="24"/>
          <w:lang w:eastAsia="en-US"/>
        </w:rPr>
        <w:t xml:space="preserve">aprobat prin Ordinul președintelui ANRE nr. </w:t>
      </w:r>
      <w:r>
        <w:rPr>
          <w:rFonts w:ascii="Times New Roman" w:hAnsi="Times New Roman"/>
          <w:noProof/>
          <w:szCs w:val="24"/>
          <w:lang w:eastAsia="en-US"/>
        </w:rPr>
        <w:t xml:space="preserve">127/2021, cu modificările și completările ulterioare. </w:t>
      </w:r>
    </w:p>
    <w:p w14:paraId="134E47FE" w14:textId="77777777" w:rsidR="0084323E" w:rsidRPr="0084323E" w:rsidRDefault="0084323E" w:rsidP="00384B66">
      <w:pPr>
        <w:widowControl/>
        <w:spacing w:line="360" w:lineRule="auto"/>
        <w:jc w:val="both"/>
        <w:rPr>
          <w:rFonts w:ascii="Times New Roman" w:hAnsi="Times New Roman"/>
          <w:noProof/>
          <w:szCs w:val="24"/>
          <w:lang w:eastAsia="en-US"/>
        </w:rPr>
      </w:pPr>
    </w:p>
    <w:p w14:paraId="0D1C22AE" w14:textId="5624BFD7" w:rsidR="008C0E6A" w:rsidRPr="0084323E" w:rsidRDefault="008C0E6A"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FD70E3" w:rsidRPr="0084323E">
        <w:rPr>
          <w:rFonts w:ascii="Times New Roman" w:hAnsi="Times New Roman"/>
          <w:szCs w:val="24"/>
        </w:rPr>
        <w:t>5</w:t>
      </w:r>
    </w:p>
    <w:p w14:paraId="25FA1CCD" w14:textId="4D34C547" w:rsidR="008C0E6A" w:rsidRPr="0084323E" w:rsidRDefault="003A1BEC" w:rsidP="00384B66">
      <w:pPr>
        <w:widowControl/>
        <w:spacing w:line="360" w:lineRule="auto"/>
        <w:jc w:val="both"/>
        <w:rPr>
          <w:rFonts w:ascii="Times New Roman" w:hAnsi="Times New Roman"/>
          <w:szCs w:val="24"/>
          <w:lang w:eastAsia="en-US"/>
        </w:rPr>
      </w:pPr>
      <w:r w:rsidRPr="0084323E">
        <w:rPr>
          <w:rFonts w:ascii="Times New Roman" w:hAnsi="Times New Roman"/>
          <w:szCs w:val="24"/>
          <w:lang w:eastAsia="en-US"/>
        </w:rPr>
        <w:t xml:space="preserve">În </w:t>
      </w:r>
      <w:r w:rsidR="008C0E6A" w:rsidRPr="0084323E">
        <w:rPr>
          <w:rFonts w:ascii="Times New Roman" w:hAnsi="Times New Roman"/>
          <w:szCs w:val="24"/>
          <w:lang w:eastAsia="en-US"/>
        </w:rPr>
        <w:t>înțelesul</w:t>
      </w:r>
      <w:r w:rsidRPr="0084323E">
        <w:rPr>
          <w:rFonts w:ascii="Times New Roman" w:hAnsi="Times New Roman"/>
          <w:szCs w:val="24"/>
          <w:lang w:eastAsia="en-US"/>
        </w:rPr>
        <w:t xml:space="preserve"> specific </w:t>
      </w:r>
      <w:r w:rsidR="008C0E6A" w:rsidRPr="0084323E">
        <w:rPr>
          <w:rFonts w:ascii="Times New Roman" w:hAnsi="Times New Roman"/>
          <w:szCs w:val="24"/>
          <w:lang w:eastAsia="en-US"/>
        </w:rPr>
        <w:t xml:space="preserve">al </w:t>
      </w:r>
      <w:r w:rsidRPr="0084323E">
        <w:rPr>
          <w:rFonts w:ascii="Times New Roman" w:hAnsi="Times New Roman"/>
          <w:szCs w:val="24"/>
          <w:lang w:eastAsia="en-US"/>
        </w:rPr>
        <w:t xml:space="preserve">prezentului regulament, termenii </w:t>
      </w:r>
      <w:r w:rsidR="008C0E6A" w:rsidRPr="0084323E">
        <w:rPr>
          <w:rFonts w:ascii="Times New Roman" w:hAnsi="Times New Roman"/>
          <w:szCs w:val="24"/>
          <w:lang w:eastAsia="en-US"/>
        </w:rPr>
        <w:t>și</w:t>
      </w:r>
      <w:r w:rsidRPr="0084323E">
        <w:rPr>
          <w:rFonts w:ascii="Times New Roman" w:hAnsi="Times New Roman"/>
          <w:szCs w:val="24"/>
          <w:lang w:eastAsia="en-US"/>
        </w:rPr>
        <w:t xml:space="preserve"> expresiile de mai jos au următoarele </w:t>
      </w:r>
      <w:r w:rsidR="008C0E6A" w:rsidRPr="0084323E">
        <w:rPr>
          <w:rFonts w:ascii="Times New Roman" w:hAnsi="Times New Roman"/>
          <w:szCs w:val="24"/>
          <w:lang w:eastAsia="en-US"/>
        </w:rPr>
        <w:t>semnificații</w:t>
      </w:r>
      <w:r w:rsidRPr="0084323E">
        <w:rPr>
          <w:rFonts w:ascii="Times New Roman" w:hAnsi="Times New Roman"/>
          <w:szCs w:val="24"/>
          <w:lang w:eastAsia="en-US"/>
        </w:rPr>
        <w:t>:</w:t>
      </w:r>
    </w:p>
    <w:p w14:paraId="3890C3A1" w14:textId="00279AD1" w:rsidR="008C0E6A" w:rsidRPr="0084323E" w:rsidRDefault="00A14C35"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a</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marcă de timp </w:t>
      </w:r>
      <w:r w:rsidR="00594427"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informaţia în formă electronică ataşată în mod unic unei oferte care certifică faptul că aceasta a fost primită de către OTS la un moment de timp bine determinat;</w:t>
      </w:r>
    </w:p>
    <w:p w14:paraId="1B35AFE4" w14:textId="27AD70AD" w:rsidR="008C0E6A" w:rsidRPr="0084323E" w:rsidRDefault="00A14C35"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b</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oferta </w:t>
      </w:r>
      <w:r w:rsidR="00E135B4" w:rsidRPr="0084323E">
        <w:rPr>
          <w:rFonts w:ascii="Times New Roman" w:hAnsi="Times New Roman"/>
          <w:noProof/>
          <w:szCs w:val="24"/>
          <w:lang w:eastAsia="en-US"/>
        </w:rPr>
        <w:t xml:space="preserve">pentru </w:t>
      </w:r>
      <w:r w:rsidR="009679C7" w:rsidRPr="0084323E">
        <w:rPr>
          <w:rFonts w:ascii="Times New Roman" w:hAnsi="Times New Roman"/>
          <w:noProof/>
          <w:szCs w:val="24"/>
          <w:lang w:eastAsia="en-US"/>
        </w:rPr>
        <w:t>SFC</w:t>
      </w:r>
      <w:r w:rsidR="003A1BEC" w:rsidRPr="0084323E">
        <w:rPr>
          <w:rFonts w:ascii="Times New Roman" w:hAnsi="Times New Roman"/>
          <w:noProof/>
          <w:szCs w:val="24"/>
          <w:lang w:eastAsia="en-US"/>
        </w:rPr>
        <w:t xml:space="preserve">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w:t>
      </w:r>
      <w:r w:rsidR="00A45B12" w:rsidRPr="0084323E">
        <w:rPr>
          <w:rFonts w:ascii="Times New Roman" w:hAnsi="Times New Roman"/>
          <w:noProof/>
          <w:szCs w:val="24"/>
          <w:lang w:eastAsia="en-US"/>
        </w:rPr>
        <w:t>pereche pre</w:t>
      </w:r>
      <w:r w:rsidR="00594427" w:rsidRPr="0084323E">
        <w:rPr>
          <w:rFonts w:ascii="Times New Roman" w:hAnsi="Times New Roman"/>
          <w:noProof/>
          <w:szCs w:val="24"/>
          <w:lang w:eastAsia="en-US"/>
        </w:rPr>
        <w:t>ț</w:t>
      </w:r>
      <w:r w:rsidR="00A45B12" w:rsidRPr="0084323E">
        <w:rPr>
          <w:rFonts w:ascii="Times New Roman" w:hAnsi="Times New Roman"/>
          <w:noProof/>
          <w:szCs w:val="24"/>
          <w:lang w:eastAsia="en-US"/>
        </w:rPr>
        <w:t>-cantitate</w:t>
      </w:r>
      <w:r w:rsidR="00485852" w:rsidRPr="0084323E">
        <w:rPr>
          <w:rFonts w:ascii="Times New Roman" w:hAnsi="Times New Roman"/>
          <w:noProof/>
          <w:szCs w:val="24"/>
          <w:lang w:eastAsia="en-US"/>
        </w:rPr>
        <w:t>,</w:t>
      </w:r>
      <w:r w:rsidR="00A45B12" w:rsidRPr="0084323E">
        <w:rPr>
          <w:rFonts w:ascii="Times New Roman" w:hAnsi="Times New Roman"/>
          <w:noProof/>
          <w:szCs w:val="24"/>
          <w:lang w:eastAsia="en-US"/>
        </w:rPr>
        <w:t xml:space="preserve"> reprezent</w:t>
      </w:r>
      <w:r w:rsidR="00594427" w:rsidRPr="0084323E">
        <w:rPr>
          <w:rFonts w:ascii="Times New Roman" w:hAnsi="Times New Roman"/>
          <w:noProof/>
          <w:szCs w:val="24"/>
          <w:lang w:eastAsia="en-US"/>
        </w:rPr>
        <w:t>â</w:t>
      </w:r>
      <w:r w:rsidR="00A45B12" w:rsidRPr="0084323E">
        <w:rPr>
          <w:rFonts w:ascii="Times New Roman" w:hAnsi="Times New Roman"/>
          <w:noProof/>
          <w:szCs w:val="24"/>
          <w:lang w:eastAsia="en-US"/>
        </w:rPr>
        <w:t xml:space="preserve">nd </w:t>
      </w:r>
      <w:r w:rsidR="003A1BEC" w:rsidRPr="0084323E">
        <w:rPr>
          <w:rFonts w:ascii="Times New Roman" w:hAnsi="Times New Roman"/>
          <w:noProof/>
          <w:szCs w:val="24"/>
          <w:lang w:eastAsia="en-US"/>
        </w:rPr>
        <w:t xml:space="preserve">angajamentul ferm transmis de un </w:t>
      </w:r>
      <w:r w:rsidR="00D0231D" w:rsidRPr="0084323E">
        <w:rPr>
          <w:rFonts w:ascii="Times New Roman" w:hAnsi="Times New Roman"/>
          <w:noProof/>
          <w:szCs w:val="24"/>
          <w:lang w:eastAsia="en-US"/>
        </w:rPr>
        <w:t>furnizor de SFC c</w:t>
      </w:r>
      <w:r w:rsidR="007477C9" w:rsidRPr="0084323E">
        <w:rPr>
          <w:rFonts w:ascii="Times New Roman" w:hAnsi="Times New Roman"/>
          <w:noProof/>
          <w:szCs w:val="24"/>
          <w:lang w:eastAsia="en-US"/>
        </w:rPr>
        <w:t>ă</w:t>
      </w:r>
      <w:r w:rsidR="00D0231D" w:rsidRPr="0084323E">
        <w:rPr>
          <w:rFonts w:ascii="Times New Roman" w:hAnsi="Times New Roman"/>
          <w:noProof/>
          <w:szCs w:val="24"/>
          <w:lang w:eastAsia="en-US"/>
        </w:rPr>
        <w:t>tre OTS</w:t>
      </w:r>
      <w:r w:rsidR="003A1BEC" w:rsidRPr="0084323E">
        <w:rPr>
          <w:rFonts w:ascii="Times New Roman" w:hAnsi="Times New Roman"/>
          <w:noProof/>
          <w:szCs w:val="24"/>
          <w:lang w:eastAsia="en-US"/>
        </w:rPr>
        <w:t>;</w:t>
      </w:r>
    </w:p>
    <w:p w14:paraId="0CE57964" w14:textId="56D93349" w:rsidR="008C0E6A" w:rsidRPr="0084323E" w:rsidRDefault="00A14C35"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c</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oră de închidere a porţii pentru </w:t>
      </w:r>
      <w:r w:rsidR="00E135B4" w:rsidRPr="0084323E">
        <w:rPr>
          <w:rFonts w:ascii="Times New Roman" w:hAnsi="Times New Roman"/>
          <w:noProof/>
          <w:szCs w:val="24"/>
          <w:lang w:eastAsia="en-US"/>
        </w:rPr>
        <w:t>transmiterea ofertelor</w:t>
      </w:r>
      <w:r w:rsidR="003A1BEC" w:rsidRPr="0084323E">
        <w:rPr>
          <w:rFonts w:ascii="Times New Roman" w:hAnsi="Times New Roman"/>
          <w:noProof/>
          <w:szCs w:val="24"/>
          <w:lang w:eastAsia="en-US"/>
        </w:rPr>
        <w:t xml:space="preserve">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momentul </w:t>
      </w:r>
      <w:r w:rsidR="00E135B4" w:rsidRPr="0084323E">
        <w:rPr>
          <w:rFonts w:ascii="Times New Roman" w:hAnsi="Times New Roman"/>
          <w:noProof/>
          <w:szCs w:val="24"/>
          <w:lang w:eastAsia="en-US"/>
        </w:rPr>
        <w:t xml:space="preserve">de timp de la care nu </w:t>
      </w:r>
      <w:r w:rsidR="003A1BEC" w:rsidRPr="0084323E">
        <w:rPr>
          <w:rFonts w:ascii="Times New Roman" w:hAnsi="Times New Roman"/>
          <w:noProof/>
          <w:szCs w:val="24"/>
          <w:lang w:eastAsia="en-US"/>
        </w:rPr>
        <w:t xml:space="preserve">mai este permisă transmiterea sau actualizarea unei oferte </w:t>
      </w:r>
      <w:r w:rsidR="00E135B4" w:rsidRPr="0084323E">
        <w:rPr>
          <w:rFonts w:ascii="Times New Roman" w:hAnsi="Times New Roman"/>
          <w:noProof/>
          <w:szCs w:val="24"/>
          <w:lang w:eastAsia="en-US"/>
        </w:rPr>
        <w:t xml:space="preserve">pentru </w:t>
      </w:r>
      <w:r w:rsidR="007477C9" w:rsidRPr="0084323E">
        <w:rPr>
          <w:rFonts w:ascii="Times New Roman" w:hAnsi="Times New Roman"/>
          <w:noProof/>
          <w:szCs w:val="24"/>
          <w:lang w:eastAsia="en-US"/>
        </w:rPr>
        <w:t>SFC</w:t>
      </w:r>
      <w:r w:rsidR="003A1BEC" w:rsidRPr="0084323E">
        <w:rPr>
          <w:rFonts w:ascii="Times New Roman" w:hAnsi="Times New Roman"/>
          <w:noProof/>
          <w:szCs w:val="24"/>
          <w:lang w:eastAsia="en-US"/>
        </w:rPr>
        <w:t>;</w:t>
      </w:r>
    </w:p>
    <w:p w14:paraId="63D48C10" w14:textId="67E0D4E9" w:rsidR="008C0E6A" w:rsidRPr="0084323E" w:rsidRDefault="00A14C35" w:rsidP="00384B66">
      <w:pPr>
        <w:widowControl/>
        <w:spacing w:line="360" w:lineRule="auto"/>
        <w:jc w:val="both"/>
        <w:rPr>
          <w:rFonts w:ascii="Times New Roman" w:hAnsi="Times New Roman"/>
          <w:noProof/>
          <w:szCs w:val="24"/>
          <w:lang w:eastAsia="en-US"/>
        </w:rPr>
      </w:pPr>
      <w:r w:rsidRPr="0084323E">
        <w:rPr>
          <w:rFonts w:ascii="Times New Roman" w:hAnsi="Times New Roman"/>
          <w:szCs w:val="24"/>
          <w:lang w:eastAsia="en-US"/>
        </w:rPr>
        <w:t>d</w:t>
      </w:r>
      <w:r w:rsidR="003A1BEC" w:rsidRPr="0084323E">
        <w:rPr>
          <w:rFonts w:ascii="Times New Roman" w:hAnsi="Times New Roman"/>
          <w:szCs w:val="24"/>
          <w:lang w:eastAsia="en-US"/>
        </w:rPr>
        <w:t xml:space="preserve">) </w:t>
      </w:r>
      <w:r w:rsidR="003A1BEC" w:rsidRPr="0084323E">
        <w:rPr>
          <w:rFonts w:ascii="Times New Roman" w:hAnsi="Times New Roman"/>
          <w:noProof/>
          <w:szCs w:val="24"/>
          <w:lang w:eastAsia="en-US"/>
        </w:rPr>
        <w:t xml:space="preserve">ordine de merit </w:t>
      </w:r>
      <w:r w:rsidR="00E135B4" w:rsidRPr="0084323E">
        <w:rPr>
          <w:rFonts w:ascii="Times New Roman" w:hAnsi="Times New Roman"/>
          <w:noProof/>
          <w:szCs w:val="24"/>
          <w:lang w:eastAsia="en-US"/>
        </w:rPr>
        <w:t>–</w:t>
      </w:r>
      <w:r w:rsidR="003A1BEC" w:rsidRPr="0084323E">
        <w:rPr>
          <w:rFonts w:ascii="Times New Roman" w:hAnsi="Times New Roman"/>
          <w:noProof/>
          <w:szCs w:val="24"/>
          <w:lang w:eastAsia="en-US"/>
        </w:rPr>
        <w:t xml:space="preserve"> ordonarea după preţ a perechilor preţ-cantitate din ofertele </w:t>
      </w:r>
      <w:r w:rsidR="00E135B4" w:rsidRPr="0084323E">
        <w:rPr>
          <w:rFonts w:ascii="Times New Roman" w:hAnsi="Times New Roman"/>
          <w:noProof/>
          <w:szCs w:val="24"/>
          <w:lang w:eastAsia="en-US"/>
        </w:rPr>
        <w:t xml:space="preserve">pentru </w:t>
      </w:r>
      <w:r w:rsidR="002564A9" w:rsidRPr="0084323E">
        <w:rPr>
          <w:rFonts w:ascii="Times New Roman" w:hAnsi="Times New Roman"/>
          <w:noProof/>
          <w:szCs w:val="24"/>
          <w:lang w:eastAsia="en-US"/>
        </w:rPr>
        <w:t>SFC</w:t>
      </w:r>
      <w:r w:rsidR="003A1BEC" w:rsidRPr="0084323E">
        <w:rPr>
          <w:rFonts w:ascii="Times New Roman" w:hAnsi="Times New Roman"/>
          <w:noProof/>
          <w:szCs w:val="24"/>
          <w:lang w:eastAsia="en-US"/>
        </w:rPr>
        <w:t xml:space="preserve">, stabilită şi utilizată de OTS, pentru determinarea </w:t>
      </w:r>
      <w:r w:rsidR="00D0231D" w:rsidRPr="0084323E">
        <w:rPr>
          <w:rFonts w:ascii="Times New Roman" w:hAnsi="Times New Roman"/>
          <w:noProof/>
          <w:szCs w:val="24"/>
          <w:lang w:eastAsia="en-US"/>
        </w:rPr>
        <w:t xml:space="preserve">ofertelor </w:t>
      </w:r>
      <w:r w:rsidR="003A1BEC" w:rsidRPr="0084323E">
        <w:rPr>
          <w:rFonts w:ascii="Times New Roman" w:hAnsi="Times New Roman"/>
          <w:noProof/>
          <w:szCs w:val="24"/>
          <w:lang w:eastAsia="en-US"/>
        </w:rPr>
        <w:t>care vor fi acceptate</w:t>
      </w:r>
      <w:r w:rsidR="009F535A" w:rsidRPr="0084323E">
        <w:rPr>
          <w:rFonts w:ascii="Times New Roman" w:hAnsi="Times New Roman"/>
          <w:noProof/>
          <w:szCs w:val="24"/>
          <w:lang w:eastAsia="en-US"/>
        </w:rPr>
        <w:t>;</w:t>
      </w:r>
    </w:p>
    <w:p w14:paraId="2DFEEF4C" w14:textId="71F5730A" w:rsidR="00C54718" w:rsidRPr="0084323E" w:rsidRDefault="00C54718" w:rsidP="00384B66">
      <w:pPr>
        <w:widowControl/>
        <w:spacing w:line="360" w:lineRule="auto"/>
        <w:jc w:val="both"/>
        <w:rPr>
          <w:rFonts w:ascii="Times New Roman" w:hAnsi="Times New Roman"/>
          <w:noProof/>
          <w:szCs w:val="24"/>
          <w:lang w:eastAsia="en-US"/>
        </w:rPr>
      </w:pPr>
      <w:r w:rsidRPr="0084323E">
        <w:rPr>
          <w:rFonts w:ascii="Times New Roman" w:hAnsi="Times New Roman"/>
          <w:noProof/>
          <w:szCs w:val="24"/>
          <w:lang w:eastAsia="en-US"/>
        </w:rPr>
        <w:t>e) tranzac</w:t>
      </w:r>
      <w:r w:rsidR="002564A9" w:rsidRPr="0084323E">
        <w:rPr>
          <w:rFonts w:ascii="Times New Roman" w:hAnsi="Times New Roman"/>
          <w:noProof/>
          <w:szCs w:val="24"/>
          <w:lang w:eastAsia="en-US"/>
        </w:rPr>
        <w:t>ț</w:t>
      </w:r>
      <w:r w:rsidRPr="0084323E">
        <w:rPr>
          <w:rFonts w:ascii="Times New Roman" w:hAnsi="Times New Roman"/>
          <w:noProof/>
          <w:szCs w:val="24"/>
          <w:lang w:eastAsia="en-US"/>
        </w:rPr>
        <w:t>ie ferm</w:t>
      </w:r>
      <w:r w:rsidR="002564A9" w:rsidRPr="0084323E">
        <w:rPr>
          <w:rFonts w:ascii="Times New Roman" w:hAnsi="Times New Roman"/>
          <w:noProof/>
          <w:szCs w:val="24"/>
          <w:lang w:eastAsia="en-US"/>
        </w:rPr>
        <w:t xml:space="preserve">ă – </w:t>
      </w:r>
      <w:r w:rsidR="00485852" w:rsidRPr="0084323E">
        <w:rPr>
          <w:rFonts w:ascii="Times New Roman" w:hAnsi="Times New Roman"/>
          <w:noProof/>
          <w:szCs w:val="24"/>
          <w:lang w:eastAsia="en-US"/>
        </w:rPr>
        <w:t>angajamentul ferm dintre un furnizor pentru SFC și OTS, în condiţiile acceptării de către OTS a preţului solicitat de respectivul furnizor de SFC în cadrul ofertei, pe baza căreia se desfășoară procesul de decontare financiară</w:t>
      </w:r>
      <w:r w:rsidR="009F535A" w:rsidRPr="0084323E">
        <w:rPr>
          <w:rFonts w:ascii="Times New Roman" w:hAnsi="Times New Roman"/>
          <w:noProof/>
          <w:szCs w:val="24"/>
          <w:lang w:eastAsia="en-US"/>
        </w:rPr>
        <w:t xml:space="preserve">; </w:t>
      </w:r>
    </w:p>
    <w:p w14:paraId="390C6382" w14:textId="062E8081" w:rsidR="00C54718" w:rsidRPr="0084323E" w:rsidRDefault="00C54718" w:rsidP="00384B66">
      <w:pPr>
        <w:widowControl/>
        <w:spacing w:line="360" w:lineRule="auto"/>
        <w:jc w:val="both"/>
        <w:rPr>
          <w:rFonts w:ascii="Times New Roman" w:hAnsi="Times New Roman"/>
          <w:noProof/>
          <w:szCs w:val="24"/>
          <w:lang w:eastAsia="en-US"/>
        </w:rPr>
      </w:pPr>
      <w:r w:rsidRPr="0084323E">
        <w:rPr>
          <w:rFonts w:ascii="Times New Roman" w:hAnsi="Times New Roman"/>
          <w:noProof/>
          <w:szCs w:val="24"/>
          <w:lang w:eastAsia="en-US"/>
        </w:rPr>
        <w:t xml:space="preserve">f) valoarea </w:t>
      </w:r>
      <w:r w:rsidR="009F535A" w:rsidRPr="0084323E">
        <w:rPr>
          <w:rFonts w:ascii="Times New Roman" w:hAnsi="Times New Roman"/>
          <w:noProof/>
          <w:szCs w:val="24"/>
          <w:lang w:eastAsia="en-US"/>
        </w:rPr>
        <w:t xml:space="preserve">activată a SFC – valoarea SFC pe care OTS o consideră în cadrul procesului de decontare financiară; </w:t>
      </w:r>
    </w:p>
    <w:p w14:paraId="4D70AB6F" w14:textId="790CF76A" w:rsidR="00855168" w:rsidRPr="0084323E" w:rsidRDefault="002564A9" w:rsidP="00384B66">
      <w:pPr>
        <w:widowControl/>
        <w:spacing w:line="360" w:lineRule="auto"/>
        <w:jc w:val="both"/>
        <w:rPr>
          <w:rFonts w:ascii="Times New Roman" w:hAnsi="Times New Roman"/>
          <w:noProof/>
          <w:szCs w:val="24"/>
          <w:lang w:eastAsia="en-US"/>
        </w:rPr>
      </w:pPr>
      <w:r w:rsidRPr="0084323E">
        <w:rPr>
          <w:rFonts w:ascii="Times New Roman" w:hAnsi="Times New Roman"/>
          <w:noProof/>
          <w:szCs w:val="24"/>
          <w:lang w:eastAsia="en-US"/>
        </w:rPr>
        <w:t xml:space="preserve">g) </w:t>
      </w:r>
      <w:r w:rsidR="00855168" w:rsidRPr="0084323E">
        <w:rPr>
          <w:rFonts w:ascii="Times New Roman" w:hAnsi="Times New Roman"/>
          <w:noProof/>
          <w:szCs w:val="24"/>
          <w:lang w:eastAsia="en-US"/>
        </w:rPr>
        <w:t>interval de tranzac</w:t>
      </w:r>
      <w:r w:rsidRPr="0084323E">
        <w:rPr>
          <w:rFonts w:ascii="Times New Roman" w:hAnsi="Times New Roman"/>
          <w:noProof/>
          <w:szCs w:val="24"/>
          <w:lang w:eastAsia="en-US"/>
        </w:rPr>
        <w:t>ț</w:t>
      </w:r>
      <w:r w:rsidR="00855168" w:rsidRPr="0084323E">
        <w:rPr>
          <w:rFonts w:ascii="Times New Roman" w:hAnsi="Times New Roman"/>
          <w:noProof/>
          <w:szCs w:val="24"/>
          <w:lang w:eastAsia="en-US"/>
        </w:rPr>
        <w:t xml:space="preserve">ionare – </w:t>
      </w:r>
      <w:r w:rsidRPr="0084323E">
        <w:rPr>
          <w:rFonts w:ascii="Times New Roman" w:hAnsi="Times New Roman"/>
          <w:noProof/>
          <w:szCs w:val="24"/>
          <w:lang w:eastAsia="en-US"/>
        </w:rPr>
        <w:t xml:space="preserve">interval de timp egal ca durată cu </w:t>
      </w:r>
      <w:r w:rsidR="00855168" w:rsidRPr="0084323E">
        <w:rPr>
          <w:rFonts w:ascii="Times New Roman" w:hAnsi="Times New Roman"/>
          <w:noProof/>
          <w:szCs w:val="24"/>
          <w:lang w:eastAsia="en-US"/>
        </w:rPr>
        <w:t xml:space="preserve">intervalul </w:t>
      </w:r>
      <w:r w:rsidR="00F05B5B" w:rsidRPr="0084323E">
        <w:rPr>
          <w:rFonts w:ascii="Times New Roman" w:hAnsi="Times New Roman"/>
          <w:noProof/>
          <w:szCs w:val="24"/>
          <w:lang w:eastAsia="en-US"/>
        </w:rPr>
        <w:t xml:space="preserve">de tranzacționare pe </w:t>
      </w:r>
      <w:r w:rsidR="00855168" w:rsidRPr="0084323E">
        <w:rPr>
          <w:rFonts w:ascii="Times New Roman" w:hAnsi="Times New Roman"/>
          <w:noProof/>
          <w:szCs w:val="24"/>
          <w:lang w:eastAsia="en-US"/>
        </w:rPr>
        <w:t>PZU</w:t>
      </w:r>
      <w:r w:rsidR="009F535A" w:rsidRPr="0084323E">
        <w:rPr>
          <w:rFonts w:ascii="Times New Roman" w:hAnsi="Times New Roman"/>
          <w:noProof/>
          <w:szCs w:val="24"/>
          <w:lang w:eastAsia="en-US"/>
        </w:rPr>
        <w:t>.</w:t>
      </w:r>
    </w:p>
    <w:p w14:paraId="295F3EC0" w14:textId="77777777" w:rsidR="00DB6765" w:rsidRDefault="00DB6765" w:rsidP="00384B66">
      <w:pPr>
        <w:spacing w:line="360" w:lineRule="auto"/>
        <w:jc w:val="both"/>
        <w:rPr>
          <w:rFonts w:ascii="Times New Roman" w:hAnsi="Times New Roman"/>
          <w:b/>
          <w:bCs/>
          <w:szCs w:val="24"/>
        </w:rPr>
      </w:pPr>
    </w:p>
    <w:p w14:paraId="607624A1" w14:textId="77777777" w:rsidR="00FB5FC1" w:rsidRDefault="00FB5FC1" w:rsidP="00384B66">
      <w:pPr>
        <w:spacing w:line="360" w:lineRule="auto"/>
        <w:jc w:val="both"/>
        <w:rPr>
          <w:rFonts w:ascii="Times New Roman" w:hAnsi="Times New Roman"/>
          <w:b/>
          <w:bCs/>
          <w:szCs w:val="24"/>
        </w:rPr>
      </w:pPr>
    </w:p>
    <w:p w14:paraId="46117D27" w14:textId="77777777" w:rsidR="00FB5FC1" w:rsidRPr="0084323E" w:rsidRDefault="00FB5FC1" w:rsidP="00384B66">
      <w:pPr>
        <w:spacing w:line="360" w:lineRule="auto"/>
        <w:jc w:val="both"/>
        <w:rPr>
          <w:rFonts w:ascii="Times New Roman" w:hAnsi="Times New Roman"/>
          <w:b/>
          <w:bCs/>
          <w:szCs w:val="24"/>
        </w:rPr>
      </w:pPr>
    </w:p>
    <w:p w14:paraId="67627082" w14:textId="7CC8407F" w:rsidR="00DB6765" w:rsidRPr="0084323E" w:rsidRDefault="00DB6765" w:rsidP="00384B66">
      <w:pPr>
        <w:spacing w:line="360" w:lineRule="auto"/>
        <w:jc w:val="center"/>
        <w:rPr>
          <w:rFonts w:ascii="Times New Roman" w:hAnsi="Times New Roman"/>
          <w:b/>
          <w:bCs/>
          <w:szCs w:val="24"/>
        </w:rPr>
      </w:pPr>
      <w:r w:rsidRPr="0084323E">
        <w:rPr>
          <w:rFonts w:ascii="Times New Roman" w:hAnsi="Times New Roman"/>
          <w:b/>
          <w:bCs/>
          <w:szCs w:val="24"/>
        </w:rPr>
        <w:lastRenderedPageBreak/>
        <w:t>Capitolul III</w:t>
      </w:r>
    </w:p>
    <w:p w14:paraId="468313C0" w14:textId="7A1F0CEB" w:rsidR="00DB6765" w:rsidRPr="0084323E" w:rsidRDefault="00DB6765" w:rsidP="00384B66">
      <w:pPr>
        <w:spacing w:line="360" w:lineRule="auto"/>
        <w:jc w:val="center"/>
        <w:rPr>
          <w:rFonts w:ascii="Times New Roman" w:hAnsi="Times New Roman"/>
          <w:b/>
          <w:bCs/>
          <w:szCs w:val="24"/>
        </w:rPr>
      </w:pPr>
      <w:r w:rsidRPr="0084323E">
        <w:rPr>
          <w:rFonts w:ascii="Times New Roman" w:hAnsi="Times New Roman"/>
          <w:b/>
          <w:bCs/>
          <w:szCs w:val="24"/>
        </w:rPr>
        <w:t xml:space="preserve">Regulile </w:t>
      </w:r>
      <w:r w:rsidR="00CB13AA" w:rsidRPr="0084323E">
        <w:rPr>
          <w:rFonts w:ascii="Times New Roman" w:hAnsi="Times New Roman"/>
          <w:b/>
          <w:bCs/>
          <w:szCs w:val="24"/>
        </w:rPr>
        <w:t>licitațiilor pentru S</w:t>
      </w:r>
      <w:r w:rsidR="00A14C35" w:rsidRPr="0084323E">
        <w:rPr>
          <w:rFonts w:ascii="Times New Roman" w:hAnsi="Times New Roman"/>
          <w:b/>
          <w:bCs/>
          <w:szCs w:val="24"/>
        </w:rPr>
        <w:t>FC</w:t>
      </w:r>
    </w:p>
    <w:p w14:paraId="2D999580" w14:textId="5DF68C75" w:rsidR="00DB6765" w:rsidRPr="0084323E" w:rsidRDefault="00DB6765" w:rsidP="00384B66">
      <w:pPr>
        <w:spacing w:line="360" w:lineRule="auto"/>
        <w:jc w:val="center"/>
        <w:rPr>
          <w:rFonts w:ascii="Times New Roman" w:hAnsi="Times New Roman"/>
          <w:b/>
          <w:bCs/>
          <w:szCs w:val="24"/>
        </w:rPr>
      </w:pPr>
      <w:r w:rsidRPr="0084323E">
        <w:rPr>
          <w:rFonts w:ascii="Times New Roman" w:hAnsi="Times New Roman"/>
          <w:b/>
          <w:bCs/>
          <w:szCs w:val="24"/>
        </w:rPr>
        <w:t>Secțiunea 3.1</w:t>
      </w:r>
    </w:p>
    <w:p w14:paraId="780926CA" w14:textId="48B55791" w:rsidR="00DB6765" w:rsidRPr="0084323E" w:rsidRDefault="00DB6765" w:rsidP="00384B66">
      <w:pPr>
        <w:spacing w:line="360" w:lineRule="auto"/>
        <w:jc w:val="center"/>
        <w:rPr>
          <w:rFonts w:ascii="Times New Roman" w:hAnsi="Times New Roman"/>
          <w:b/>
          <w:bCs/>
          <w:szCs w:val="24"/>
        </w:rPr>
      </w:pPr>
      <w:r w:rsidRPr="0084323E">
        <w:rPr>
          <w:rFonts w:ascii="Times New Roman" w:hAnsi="Times New Roman"/>
          <w:b/>
          <w:bCs/>
          <w:szCs w:val="24"/>
        </w:rPr>
        <w:t xml:space="preserve">Reguli generale </w:t>
      </w:r>
    </w:p>
    <w:p w14:paraId="673A762A" w14:textId="77777777" w:rsidR="00CB13AA" w:rsidRPr="0084323E" w:rsidRDefault="00CB13AA" w:rsidP="00384B66">
      <w:pPr>
        <w:spacing w:line="360" w:lineRule="auto"/>
        <w:jc w:val="both"/>
        <w:rPr>
          <w:rFonts w:ascii="Times New Roman" w:hAnsi="Times New Roman"/>
          <w:szCs w:val="24"/>
        </w:rPr>
      </w:pPr>
    </w:p>
    <w:p w14:paraId="0BD5BEA8" w14:textId="3B813804" w:rsidR="00DB6765" w:rsidRPr="0084323E" w:rsidRDefault="00DB6765"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FD70E3" w:rsidRPr="0084323E">
        <w:rPr>
          <w:rFonts w:ascii="Times New Roman" w:hAnsi="Times New Roman"/>
          <w:szCs w:val="24"/>
        </w:rPr>
        <w:t>6</w:t>
      </w:r>
    </w:p>
    <w:p w14:paraId="76B83FA0" w14:textId="2BC874FC" w:rsidR="00CB13AA" w:rsidRPr="0084323E" w:rsidRDefault="009C67FE" w:rsidP="00384B66">
      <w:pPr>
        <w:spacing w:line="360" w:lineRule="auto"/>
        <w:jc w:val="both"/>
        <w:rPr>
          <w:rFonts w:ascii="Times New Roman" w:hAnsi="Times New Roman"/>
          <w:szCs w:val="24"/>
        </w:rPr>
      </w:pPr>
      <w:r w:rsidRPr="0084323E">
        <w:rPr>
          <w:rFonts w:ascii="Times New Roman" w:hAnsi="Times New Roman"/>
          <w:szCs w:val="24"/>
        </w:rPr>
        <w:t xml:space="preserve">(1) </w:t>
      </w:r>
      <w:r w:rsidR="00CB13AA" w:rsidRPr="0084323E">
        <w:rPr>
          <w:rFonts w:ascii="Times New Roman" w:hAnsi="Times New Roman"/>
          <w:szCs w:val="24"/>
        </w:rPr>
        <w:t>OTS achiziționează SFC, prin mecanisme de piață</w:t>
      </w:r>
      <w:r w:rsidR="004013CE" w:rsidRPr="0084323E">
        <w:rPr>
          <w:rFonts w:ascii="Times New Roman" w:hAnsi="Times New Roman"/>
          <w:szCs w:val="24"/>
        </w:rPr>
        <w:t xml:space="preserve"> – licitații zilnice</w:t>
      </w:r>
      <w:r w:rsidR="00CB13AA" w:rsidRPr="0084323E">
        <w:rPr>
          <w:rFonts w:ascii="Times New Roman" w:hAnsi="Times New Roman"/>
          <w:szCs w:val="24"/>
        </w:rPr>
        <w:t xml:space="preserve">, de la participanții la PZU enumerați la art. </w:t>
      </w:r>
      <w:r w:rsidR="002E3E6F" w:rsidRPr="0084323E">
        <w:rPr>
          <w:rFonts w:ascii="Times New Roman" w:hAnsi="Times New Roman"/>
          <w:szCs w:val="24"/>
        </w:rPr>
        <w:t>1</w:t>
      </w:r>
      <w:r w:rsidR="00CB13AA" w:rsidRPr="0084323E">
        <w:rPr>
          <w:rFonts w:ascii="Times New Roman" w:hAnsi="Times New Roman"/>
          <w:szCs w:val="24"/>
        </w:rPr>
        <w:t xml:space="preserve"> alin. (2) care au semnat </w:t>
      </w:r>
      <w:r w:rsidR="001377A9" w:rsidRPr="0084323E">
        <w:rPr>
          <w:rFonts w:ascii="Times New Roman" w:hAnsi="Times New Roman"/>
          <w:szCs w:val="24"/>
        </w:rPr>
        <w:t xml:space="preserve">voluntar </w:t>
      </w:r>
      <w:r w:rsidR="00CB13AA" w:rsidRPr="0084323E">
        <w:rPr>
          <w:rFonts w:ascii="Times New Roman" w:hAnsi="Times New Roman"/>
          <w:szCs w:val="24"/>
        </w:rPr>
        <w:t xml:space="preserve">cu OTS contractul-cadru </w:t>
      </w:r>
      <w:r w:rsidR="00D0231D" w:rsidRPr="0084323E">
        <w:rPr>
          <w:rFonts w:ascii="Times New Roman" w:hAnsi="Times New Roman"/>
          <w:szCs w:val="24"/>
        </w:rPr>
        <w:t xml:space="preserve">privind </w:t>
      </w:r>
      <w:r w:rsidR="00CB13AA" w:rsidRPr="0084323E">
        <w:rPr>
          <w:rFonts w:ascii="Times New Roman" w:hAnsi="Times New Roman"/>
          <w:szCs w:val="24"/>
        </w:rPr>
        <w:t xml:space="preserve">furnizarea </w:t>
      </w:r>
      <w:r w:rsidR="00D0231D" w:rsidRPr="0084323E">
        <w:rPr>
          <w:rFonts w:ascii="Times New Roman" w:hAnsi="Times New Roman"/>
          <w:szCs w:val="24"/>
        </w:rPr>
        <w:t>SFC</w:t>
      </w:r>
      <w:r w:rsidR="00CB13AA" w:rsidRPr="0084323E">
        <w:rPr>
          <w:rFonts w:ascii="Times New Roman" w:hAnsi="Times New Roman"/>
          <w:szCs w:val="24"/>
        </w:rPr>
        <w:t>. OTS elaborează</w:t>
      </w:r>
      <w:r w:rsidR="009F535A" w:rsidRPr="0084323E">
        <w:rPr>
          <w:rFonts w:ascii="Times New Roman" w:hAnsi="Times New Roman"/>
          <w:szCs w:val="24"/>
        </w:rPr>
        <w:t>,</w:t>
      </w:r>
      <w:r w:rsidR="00CB13AA" w:rsidRPr="0084323E">
        <w:rPr>
          <w:rFonts w:ascii="Times New Roman" w:hAnsi="Times New Roman"/>
          <w:szCs w:val="24"/>
        </w:rPr>
        <w:t xml:space="preserve"> în urma unui proces de consultare publică</w:t>
      </w:r>
      <w:r w:rsidR="009F535A" w:rsidRPr="0084323E">
        <w:rPr>
          <w:rFonts w:ascii="Times New Roman" w:hAnsi="Times New Roman"/>
          <w:szCs w:val="24"/>
        </w:rPr>
        <w:t>,</w:t>
      </w:r>
      <w:r w:rsidR="00CB13AA" w:rsidRPr="0084323E">
        <w:rPr>
          <w:rFonts w:ascii="Times New Roman" w:hAnsi="Times New Roman"/>
          <w:szCs w:val="24"/>
        </w:rPr>
        <w:t xml:space="preserve"> contractul-cadru de furnizare a </w:t>
      </w:r>
      <w:r w:rsidR="009F535A" w:rsidRPr="0084323E">
        <w:rPr>
          <w:rFonts w:ascii="Times New Roman" w:hAnsi="Times New Roman"/>
          <w:szCs w:val="24"/>
        </w:rPr>
        <w:t>SFC</w:t>
      </w:r>
      <w:r w:rsidR="00CB13AA" w:rsidRPr="0084323E">
        <w:rPr>
          <w:rFonts w:ascii="Times New Roman" w:hAnsi="Times New Roman"/>
          <w:szCs w:val="24"/>
        </w:rPr>
        <w:t xml:space="preserve"> și îl publică pe pagina proprie de internet.</w:t>
      </w:r>
    </w:p>
    <w:p w14:paraId="5E8D8714" w14:textId="42B0673E" w:rsidR="009C67FE" w:rsidRPr="0084323E" w:rsidRDefault="009C67FE" w:rsidP="00384B66">
      <w:pPr>
        <w:spacing w:line="360" w:lineRule="auto"/>
        <w:jc w:val="both"/>
        <w:rPr>
          <w:rFonts w:ascii="Times New Roman" w:hAnsi="Times New Roman"/>
          <w:szCs w:val="24"/>
        </w:rPr>
      </w:pPr>
      <w:r w:rsidRPr="0084323E">
        <w:rPr>
          <w:rFonts w:ascii="Times New Roman" w:hAnsi="Times New Roman"/>
          <w:szCs w:val="24"/>
        </w:rPr>
        <w:t xml:space="preserve">(2) Contractul-cadru trebuie să conțină valoarea minimă și maximă a volumului pe care îl poate oferta respectivul participant. </w:t>
      </w:r>
    </w:p>
    <w:p w14:paraId="4C22F278" w14:textId="685295F7" w:rsidR="008908D2" w:rsidRPr="0084323E" w:rsidRDefault="008908D2" w:rsidP="008908D2">
      <w:pPr>
        <w:spacing w:line="360" w:lineRule="auto"/>
        <w:jc w:val="both"/>
        <w:rPr>
          <w:rFonts w:ascii="Times New Roman" w:hAnsi="Times New Roman"/>
          <w:szCs w:val="24"/>
        </w:rPr>
      </w:pPr>
      <w:r w:rsidRPr="0084323E">
        <w:rPr>
          <w:rFonts w:ascii="Times New Roman" w:hAnsi="Times New Roman"/>
          <w:szCs w:val="24"/>
        </w:rPr>
        <w:t xml:space="preserve">(3) Licitațiile zilnice pentru SFC sunt organizate de OTS pentru achiziția SFC în anumite intervale de tranzacționare din zile lucrătoare pentru care OTS determină necesitatea utilizării unor astfel de servicii conform prevederilor art. </w:t>
      </w:r>
      <w:r w:rsidR="002E3E6F" w:rsidRPr="0084323E">
        <w:rPr>
          <w:rFonts w:ascii="Times New Roman" w:hAnsi="Times New Roman"/>
          <w:szCs w:val="24"/>
        </w:rPr>
        <w:t>2</w:t>
      </w:r>
      <w:r w:rsidRPr="0084323E">
        <w:rPr>
          <w:rFonts w:ascii="Times New Roman" w:hAnsi="Times New Roman"/>
          <w:szCs w:val="24"/>
        </w:rPr>
        <w:t xml:space="preserve"> alin. (2). </w:t>
      </w:r>
    </w:p>
    <w:p w14:paraId="12001B4A" w14:textId="71195F5C" w:rsidR="008908D2" w:rsidRPr="0084323E" w:rsidRDefault="008908D2" w:rsidP="008908D2">
      <w:pPr>
        <w:spacing w:line="360" w:lineRule="auto"/>
        <w:jc w:val="both"/>
        <w:rPr>
          <w:rFonts w:ascii="Times New Roman" w:hAnsi="Times New Roman"/>
          <w:szCs w:val="24"/>
        </w:rPr>
      </w:pPr>
      <w:r w:rsidRPr="0084323E">
        <w:rPr>
          <w:rFonts w:ascii="Times New Roman" w:hAnsi="Times New Roman"/>
          <w:szCs w:val="24"/>
        </w:rPr>
        <w:t xml:space="preserve">(4) Mecanismul poate fi utilizat doar pe durata strict necesară determinată de OTS, dar nu mai mult de o lună. Declanșarea unei noi perioade de aplicare a mecanismului necesită o nouă analiză realizată conform prevederilor și procedurii prevăzute la art. </w:t>
      </w:r>
      <w:r w:rsidR="002E3E6F" w:rsidRPr="0084323E">
        <w:rPr>
          <w:rFonts w:ascii="Times New Roman" w:hAnsi="Times New Roman"/>
          <w:szCs w:val="24"/>
        </w:rPr>
        <w:t>2</w:t>
      </w:r>
      <w:r w:rsidRPr="0084323E">
        <w:rPr>
          <w:rFonts w:ascii="Times New Roman" w:hAnsi="Times New Roman"/>
          <w:szCs w:val="24"/>
        </w:rPr>
        <w:t>.</w:t>
      </w:r>
    </w:p>
    <w:p w14:paraId="1FF08D1C" w14:textId="77777777" w:rsidR="00DB6765" w:rsidRPr="0084323E" w:rsidRDefault="00DB6765" w:rsidP="00384B66">
      <w:pPr>
        <w:spacing w:line="360" w:lineRule="auto"/>
        <w:jc w:val="both"/>
        <w:rPr>
          <w:rFonts w:ascii="Times New Roman" w:hAnsi="Times New Roman"/>
          <w:b/>
          <w:bCs/>
          <w:szCs w:val="24"/>
        </w:rPr>
      </w:pPr>
    </w:p>
    <w:p w14:paraId="1424B3D0" w14:textId="57A6FC45" w:rsidR="004631A3" w:rsidRPr="0084323E" w:rsidRDefault="004631A3"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594427" w:rsidRPr="0084323E">
        <w:rPr>
          <w:rFonts w:ascii="Times New Roman" w:hAnsi="Times New Roman"/>
          <w:szCs w:val="24"/>
        </w:rPr>
        <w:t>7</w:t>
      </w:r>
    </w:p>
    <w:p w14:paraId="420723FB" w14:textId="04C95CE0" w:rsidR="00594427" w:rsidRPr="0084323E" w:rsidRDefault="001B1F7E" w:rsidP="00384B66">
      <w:pPr>
        <w:spacing w:line="360" w:lineRule="auto"/>
        <w:jc w:val="both"/>
        <w:rPr>
          <w:rFonts w:ascii="Times New Roman" w:hAnsi="Times New Roman"/>
          <w:szCs w:val="24"/>
        </w:rPr>
      </w:pPr>
      <w:r w:rsidRPr="0084323E">
        <w:rPr>
          <w:rFonts w:ascii="Times New Roman" w:hAnsi="Times New Roman"/>
          <w:szCs w:val="24"/>
        </w:rPr>
        <w:t>Fiecare ofertă pentru SFC transmisă de participanții la licitația pentru SFC trebuie să conțină volumul ofertei exprimat în MW</w:t>
      </w:r>
      <w:r w:rsidR="00AA15FC" w:rsidRPr="0084323E">
        <w:rPr>
          <w:rFonts w:ascii="Times New Roman" w:hAnsi="Times New Roman"/>
          <w:szCs w:val="24"/>
        </w:rPr>
        <w:t>, iar</w:t>
      </w:r>
      <w:r w:rsidRPr="0084323E">
        <w:rPr>
          <w:rFonts w:ascii="Times New Roman" w:hAnsi="Times New Roman"/>
          <w:szCs w:val="24"/>
        </w:rPr>
        <w:t xml:space="preserve"> prețu</w:t>
      </w:r>
      <w:r w:rsidR="00594427" w:rsidRPr="0084323E">
        <w:rPr>
          <w:rFonts w:ascii="Times New Roman" w:hAnsi="Times New Roman"/>
          <w:szCs w:val="24"/>
        </w:rPr>
        <w:t>rile</w:t>
      </w:r>
      <w:r w:rsidRPr="0084323E">
        <w:rPr>
          <w:rFonts w:ascii="Times New Roman" w:hAnsi="Times New Roman"/>
          <w:szCs w:val="24"/>
        </w:rPr>
        <w:t xml:space="preserve"> </w:t>
      </w:r>
      <w:r w:rsidR="00594427" w:rsidRPr="0084323E">
        <w:rPr>
          <w:rFonts w:ascii="Times New Roman" w:hAnsi="Times New Roman"/>
          <w:szCs w:val="24"/>
        </w:rPr>
        <w:t xml:space="preserve">ofertelor pentru </w:t>
      </w:r>
      <w:r w:rsidR="00AA15FC" w:rsidRPr="0084323E">
        <w:rPr>
          <w:rFonts w:ascii="Times New Roman" w:hAnsi="Times New Roman"/>
          <w:szCs w:val="24"/>
        </w:rPr>
        <w:t>SFC</w:t>
      </w:r>
      <w:r w:rsidR="00594427" w:rsidRPr="0084323E">
        <w:rPr>
          <w:rFonts w:ascii="Times New Roman" w:hAnsi="Times New Roman"/>
          <w:szCs w:val="24"/>
        </w:rPr>
        <w:t xml:space="preserve"> sunt numere pozitive, cu două zecimale, și sunt exprimate în lei/MW. Cantitatea minimă care poate fi ofertată este de </w:t>
      </w:r>
      <w:r w:rsidR="002E3E6F" w:rsidRPr="0084323E">
        <w:rPr>
          <w:rFonts w:ascii="Times New Roman" w:hAnsi="Times New Roman"/>
          <w:szCs w:val="24"/>
        </w:rPr>
        <w:t xml:space="preserve">0,5 </w:t>
      </w:r>
      <w:r w:rsidR="00594427" w:rsidRPr="0084323E">
        <w:rPr>
          <w:rFonts w:ascii="Times New Roman" w:hAnsi="Times New Roman"/>
          <w:szCs w:val="24"/>
        </w:rPr>
        <w:t xml:space="preserve">MW.  </w:t>
      </w:r>
    </w:p>
    <w:p w14:paraId="56A92338" w14:textId="26FC2C73" w:rsidR="00594427" w:rsidRPr="0084323E" w:rsidRDefault="00594427" w:rsidP="00384B66">
      <w:pPr>
        <w:spacing w:line="360" w:lineRule="auto"/>
        <w:jc w:val="both"/>
        <w:rPr>
          <w:rFonts w:ascii="Times New Roman" w:hAnsi="Times New Roman"/>
          <w:szCs w:val="24"/>
        </w:rPr>
      </w:pPr>
    </w:p>
    <w:p w14:paraId="489D2B5D" w14:textId="3A2B1D8D" w:rsidR="00E511A1" w:rsidRPr="0084323E" w:rsidRDefault="00E511A1"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594427" w:rsidRPr="0084323E">
        <w:rPr>
          <w:rFonts w:ascii="Times New Roman" w:hAnsi="Times New Roman"/>
          <w:szCs w:val="24"/>
        </w:rPr>
        <w:t>8</w:t>
      </w:r>
    </w:p>
    <w:p w14:paraId="00486F08" w14:textId="14880914" w:rsidR="009C372A" w:rsidRPr="0084323E" w:rsidRDefault="00E511A1" w:rsidP="00384B66">
      <w:pPr>
        <w:spacing w:line="360" w:lineRule="auto"/>
        <w:jc w:val="both"/>
        <w:rPr>
          <w:rFonts w:ascii="Times New Roman" w:hAnsi="Times New Roman"/>
          <w:szCs w:val="24"/>
        </w:rPr>
      </w:pPr>
      <w:r w:rsidRPr="0084323E">
        <w:rPr>
          <w:rFonts w:ascii="Times New Roman" w:hAnsi="Times New Roman"/>
          <w:szCs w:val="24"/>
        </w:rPr>
        <w:t xml:space="preserve">Achiziția </w:t>
      </w:r>
      <w:r w:rsidR="0028028D" w:rsidRPr="0084323E">
        <w:rPr>
          <w:rFonts w:ascii="Times New Roman" w:eastAsia="Arial Unicode MS" w:hAnsi="Times New Roman"/>
          <w:szCs w:val="24"/>
        </w:rPr>
        <w:t>SFC</w:t>
      </w:r>
      <w:r w:rsidRPr="0084323E">
        <w:rPr>
          <w:rFonts w:ascii="Times New Roman" w:hAnsi="Times New Roman"/>
          <w:szCs w:val="24"/>
        </w:rPr>
        <w:t xml:space="preserve"> se face prin licitații, separat pentru fiecare </w:t>
      </w:r>
      <w:r w:rsidR="001F2EA1" w:rsidRPr="0084323E">
        <w:rPr>
          <w:rFonts w:ascii="Times New Roman" w:hAnsi="Times New Roman"/>
          <w:szCs w:val="24"/>
        </w:rPr>
        <w:t>interval de tranzacționare</w:t>
      </w:r>
      <w:r w:rsidR="00AA15FC" w:rsidRPr="0084323E">
        <w:rPr>
          <w:rFonts w:ascii="Times New Roman" w:hAnsi="Times New Roman"/>
          <w:szCs w:val="24"/>
        </w:rPr>
        <w:t xml:space="preserve"> </w:t>
      </w:r>
      <w:r w:rsidR="009C372A" w:rsidRPr="0084323E">
        <w:rPr>
          <w:rFonts w:ascii="Times New Roman" w:hAnsi="Times New Roman"/>
          <w:szCs w:val="24"/>
        </w:rPr>
        <w:t>stabilit</w:t>
      </w:r>
      <w:r w:rsidR="00855168" w:rsidRPr="0084323E">
        <w:rPr>
          <w:rFonts w:ascii="Times New Roman" w:hAnsi="Times New Roman"/>
          <w:szCs w:val="24"/>
        </w:rPr>
        <w:t xml:space="preserve"> conform prevederilor</w:t>
      </w:r>
      <w:r w:rsidR="009C372A" w:rsidRPr="0084323E">
        <w:rPr>
          <w:rFonts w:ascii="Times New Roman" w:hAnsi="Times New Roman"/>
          <w:szCs w:val="24"/>
        </w:rPr>
        <w:t xml:space="preserve"> art. </w:t>
      </w:r>
      <w:r w:rsidR="000821C8" w:rsidRPr="0084323E">
        <w:rPr>
          <w:rFonts w:ascii="Times New Roman" w:hAnsi="Times New Roman"/>
          <w:szCs w:val="24"/>
        </w:rPr>
        <w:t>2</w:t>
      </w:r>
      <w:r w:rsidR="009C372A" w:rsidRPr="0084323E">
        <w:rPr>
          <w:rFonts w:ascii="Times New Roman" w:hAnsi="Times New Roman"/>
          <w:szCs w:val="24"/>
        </w:rPr>
        <w:t xml:space="preserve">. </w:t>
      </w:r>
    </w:p>
    <w:p w14:paraId="283A2693" w14:textId="75D83ACD" w:rsidR="00E511A1" w:rsidRPr="0084323E" w:rsidRDefault="00E511A1" w:rsidP="00384B66">
      <w:pPr>
        <w:spacing w:line="360" w:lineRule="auto"/>
        <w:jc w:val="both"/>
        <w:rPr>
          <w:rFonts w:ascii="Times New Roman" w:hAnsi="Times New Roman"/>
          <w:szCs w:val="24"/>
        </w:rPr>
      </w:pPr>
    </w:p>
    <w:p w14:paraId="5F615782" w14:textId="4CC65103" w:rsidR="004631A3" w:rsidRPr="0084323E" w:rsidRDefault="004631A3"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9679C7" w:rsidRPr="0084323E">
        <w:rPr>
          <w:rFonts w:ascii="Times New Roman" w:hAnsi="Times New Roman"/>
          <w:szCs w:val="24"/>
        </w:rPr>
        <w:t>9</w:t>
      </w:r>
    </w:p>
    <w:p w14:paraId="5829981D" w14:textId="38EA97AB" w:rsidR="004631A3" w:rsidRPr="0084323E" w:rsidRDefault="004631A3" w:rsidP="00384B66">
      <w:pPr>
        <w:spacing w:line="360" w:lineRule="auto"/>
        <w:jc w:val="both"/>
        <w:rPr>
          <w:rFonts w:ascii="Times New Roman" w:hAnsi="Times New Roman"/>
          <w:szCs w:val="24"/>
        </w:rPr>
      </w:pPr>
      <w:r w:rsidRPr="0084323E">
        <w:rPr>
          <w:rFonts w:ascii="Times New Roman" w:hAnsi="Times New Roman"/>
          <w:szCs w:val="24"/>
        </w:rPr>
        <w:t xml:space="preserve">Ofertele transmise de către fiecare participant la </w:t>
      </w:r>
      <w:r w:rsidR="001B1F7E" w:rsidRPr="0084323E">
        <w:rPr>
          <w:rFonts w:ascii="Times New Roman" w:hAnsi="Times New Roman"/>
          <w:szCs w:val="24"/>
        </w:rPr>
        <w:t xml:space="preserve">licitația pentru SFC </w:t>
      </w:r>
      <w:r w:rsidR="00855168" w:rsidRPr="0084323E">
        <w:rPr>
          <w:rFonts w:ascii="Times New Roman" w:hAnsi="Times New Roman"/>
          <w:szCs w:val="24"/>
        </w:rPr>
        <w:t>sunt</w:t>
      </w:r>
      <w:r w:rsidRPr="0084323E">
        <w:rPr>
          <w:rFonts w:ascii="Times New Roman" w:hAnsi="Times New Roman"/>
          <w:szCs w:val="24"/>
        </w:rPr>
        <w:t xml:space="preserve"> individuale pentru fiecare </w:t>
      </w:r>
      <w:r w:rsidR="001B1F7E" w:rsidRPr="0084323E">
        <w:rPr>
          <w:rFonts w:ascii="Times New Roman" w:hAnsi="Times New Roman"/>
          <w:szCs w:val="24"/>
        </w:rPr>
        <w:t>interval de tranzacționare</w:t>
      </w:r>
      <w:r w:rsidRPr="0084323E">
        <w:rPr>
          <w:rFonts w:ascii="Times New Roman" w:hAnsi="Times New Roman"/>
          <w:szCs w:val="24"/>
        </w:rPr>
        <w:t>.</w:t>
      </w:r>
    </w:p>
    <w:p w14:paraId="00652024" w14:textId="77777777" w:rsidR="00E511A1" w:rsidRDefault="00E511A1" w:rsidP="00384B66">
      <w:pPr>
        <w:spacing w:line="360" w:lineRule="auto"/>
        <w:jc w:val="both"/>
        <w:rPr>
          <w:rFonts w:ascii="Times New Roman" w:hAnsi="Times New Roman"/>
          <w:szCs w:val="24"/>
        </w:rPr>
      </w:pPr>
    </w:p>
    <w:p w14:paraId="6805A4DC" w14:textId="77777777" w:rsidR="00FB5FC1" w:rsidRPr="0084323E" w:rsidRDefault="00FB5FC1" w:rsidP="00384B66">
      <w:pPr>
        <w:spacing w:line="360" w:lineRule="auto"/>
        <w:jc w:val="both"/>
        <w:rPr>
          <w:rFonts w:ascii="Times New Roman" w:hAnsi="Times New Roman"/>
          <w:szCs w:val="24"/>
        </w:rPr>
      </w:pPr>
    </w:p>
    <w:p w14:paraId="65EE48A3" w14:textId="20BEB292" w:rsidR="00DB6765" w:rsidRPr="0084323E" w:rsidRDefault="00DB6765" w:rsidP="00384B66">
      <w:pPr>
        <w:spacing w:line="360" w:lineRule="auto"/>
        <w:jc w:val="both"/>
        <w:rPr>
          <w:rFonts w:ascii="Times New Roman" w:hAnsi="Times New Roman"/>
          <w:szCs w:val="24"/>
        </w:rPr>
      </w:pPr>
      <w:r w:rsidRPr="0084323E">
        <w:rPr>
          <w:rFonts w:ascii="Times New Roman" w:hAnsi="Times New Roman"/>
          <w:szCs w:val="24"/>
        </w:rPr>
        <w:lastRenderedPageBreak/>
        <w:t xml:space="preserve">Articolul </w:t>
      </w:r>
      <w:r w:rsidR="009679C7" w:rsidRPr="0084323E">
        <w:rPr>
          <w:rFonts w:ascii="Times New Roman" w:hAnsi="Times New Roman"/>
          <w:szCs w:val="24"/>
        </w:rPr>
        <w:t>1</w:t>
      </w:r>
      <w:r w:rsidR="00AA15FC" w:rsidRPr="0084323E">
        <w:rPr>
          <w:rFonts w:ascii="Times New Roman" w:hAnsi="Times New Roman"/>
          <w:szCs w:val="24"/>
        </w:rPr>
        <w:t>0</w:t>
      </w:r>
    </w:p>
    <w:p w14:paraId="0165896F" w14:textId="114916A9" w:rsidR="00DB6765" w:rsidRPr="0084323E" w:rsidRDefault="00A06B25" w:rsidP="00384B66">
      <w:pPr>
        <w:spacing w:line="360" w:lineRule="auto"/>
        <w:jc w:val="both"/>
        <w:rPr>
          <w:rFonts w:ascii="Times New Roman" w:hAnsi="Times New Roman"/>
          <w:szCs w:val="24"/>
        </w:rPr>
      </w:pPr>
      <w:r w:rsidRPr="0084323E">
        <w:rPr>
          <w:rFonts w:ascii="Times New Roman" w:hAnsi="Times New Roman"/>
          <w:szCs w:val="24"/>
        </w:rPr>
        <w:t>Tranzacțiile</w:t>
      </w:r>
      <w:r w:rsidR="00DB6765" w:rsidRPr="0084323E">
        <w:rPr>
          <w:rFonts w:ascii="Times New Roman" w:hAnsi="Times New Roman"/>
          <w:szCs w:val="24"/>
        </w:rPr>
        <w:t xml:space="preserve"> încheiate </w:t>
      </w:r>
      <w:r w:rsidR="001B1F7E" w:rsidRPr="0084323E">
        <w:rPr>
          <w:rFonts w:ascii="Times New Roman" w:hAnsi="Times New Roman"/>
          <w:szCs w:val="24"/>
        </w:rPr>
        <w:t>pentru SFC</w:t>
      </w:r>
      <w:r w:rsidR="00DB6765" w:rsidRPr="0084323E">
        <w:rPr>
          <w:rFonts w:ascii="Times New Roman" w:hAnsi="Times New Roman"/>
          <w:szCs w:val="24"/>
        </w:rPr>
        <w:t xml:space="preserve"> stabilesc </w:t>
      </w:r>
      <w:r w:rsidRPr="0084323E">
        <w:rPr>
          <w:rFonts w:ascii="Times New Roman" w:hAnsi="Times New Roman"/>
          <w:szCs w:val="24"/>
        </w:rPr>
        <w:t>obligația</w:t>
      </w:r>
      <w:r w:rsidR="00DB6765" w:rsidRPr="0084323E">
        <w:rPr>
          <w:rFonts w:ascii="Times New Roman" w:hAnsi="Times New Roman"/>
          <w:szCs w:val="24"/>
        </w:rPr>
        <w:t xml:space="preserve"> respectivului </w:t>
      </w:r>
      <w:r w:rsidRPr="0084323E">
        <w:rPr>
          <w:rFonts w:ascii="Times New Roman" w:hAnsi="Times New Roman"/>
          <w:szCs w:val="24"/>
        </w:rPr>
        <w:t xml:space="preserve">participant la acest </w:t>
      </w:r>
      <w:r w:rsidR="00B81983" w:rsidRPr="0084323E">
        <w:rPr>
          <w:rFonts w:ascii="Times New Roman" w:hAnsi="Times New Roman"/>
          <w:szCs w:val="24"/>
        </w:rPr>
        <w:t xml:space="preserve">mecanism </w:t>
      </w:r>
      <w:r w:rsidR="00DB6765" w:rsidRPr="0084323E">
        <w:rPr>
          <w:rFonts w:ascii="Times New Roman" w:hAnsi="Times New Roman"/>
          <w:szCs w:val="24"/>
        </w:rPr>
        <w:t>de a furniza serviciul corespunzător produs</w:t>
      </w:r>
      <w:r w:rsidRPr="0084323E">
        <w:rPr>
          <w:rFonts w:ascii="Times New Roman" w:hAnsi="Times New Roman"/>
          <w:szCs w:val="24"/>
        </w:rPr>
        <w:t>ului</w:t>
      </w:r>
      <w:r w:rsidR="00DB6765" w:rsidRPr="0084323E">
        <w:rPr>
          <w:rFonts w:ascii="Times New Roman" w:hAnsi="Times New Roman"/>
          <w:szCs w:val="24"/>
        </w:rPr>
        <w:t xml:space="preserve"> </w:t>
      </w:r>
      <w:r w:rsidRPr="0084323E">
        <w:rPr>
          <w:rFonts w:ascii="Times New Roman" w:hAnsi="Times New Roman"/>
          <w:szCs w:val="24"/>
        </w:rPr>
        <w:t xml:space="preserve">ofertat </w:t>
      </w:r>
      <w:r w:rsidR="00DB6765" w:rsidRPr="0084323E">
        <w:rPr>
          <w:rFonts w:ascii="Times New Roman" w:hAnsi="Times New Roman"/>
          <w:szCs w:val="24"/>
        </w:rPr>
        <w:t xml:space="preserve">către OTS, în conformitate cu oferta </w:t>
      </w:r>
      <w:r w:rsidR="00AA15FC" w:rsidRPr="0084323E">
        <w:rPr>
          <w:rFonts w:ascii="Times New Roman" w:hAnsi="Times New Roman"/>
          <w:szCs w:val="24"/>
        </w:rPr>
        <w:t xml:space="preserve">pentru SFC </w:t>
      </w:r>
      <w:r w:rsidRPr="0084323E">
        <w:rPr>
          <w:rFonts w:ascii="Times New Roman" w:hAnsi="Times New Roman"/>
          <w:szCs w:val="24"/>
        </w:rPr>
        <w:t xml:space="preserve">transmisă </w:t>
      </w:r>
      <w:r w:rsidR="00AA15FC" w:rsidRPr="0084323E">
        <w:rPr>
          <w:rFonts w:ascii="Times New Roman" w:hAnsi="Times New Roman"/>
          <w:szCs w:val="24"/>
        </w:rPr>
        <w:t>î</w:t>
      </w:r>
      <w:r w:rsidR="00D91CFA" w:rsidRPr="0084323E">
        <w:rPr>
          <w:rFonts w:ascii="Times New Roman" w:hAnsi="Times New Roman"/>
          <w:szCs w:val="24"/>
        </w:rPr>
        <w:t xml:space="preserve">n cazul </w:t>
      </w:r>
      <w:r w:rsidR="00AA15FC" w:rsidRPr="0084323E">
        <w:rPr>
          <w:rFonts w:ascii="Times New Roman" w:hAnsi="Times New Roman"/>
          <w:szCs w:val="24"/>
        </w:rPr>
        <w:t>î</w:t>
      </w:r>
      <w:r w:rsidR="00D91CFA" w:rsidRPr="0084323E">
        <w:rPr>
          <w:rFonts w:ascii="Times New Roman" w:hAnsi="Times New Roman"/>
          <w:szCs w:val="24"/>
        </w:rPr>
        <w:t>n care aceasta este activat</w:t>
      </w:r>
      <w:r w:rsidR="00AA15FC" w:rsidRPr="0084323E">
        <w:rPr>
          <w:rFonts w:ascii="Times New Roman" w:hAnsi="Times New Roman"/>
          <w:szCs w:val="24"/>
        </w:rPr>
        <w:t>ă</w:t>
      </w:r>
      <w:r w:rsidR="00D91CFA" w:rsidRPr="0084323E">
        <w:rPr>
          <w:rFonts w:ascii="Times New Roman" w:hAnsi="Times New Roman"/>
          <w:szCs w:val="24"/>
        </w:rPr>
        <w:t xml:space="preserve"> de OTS. </w:t>
      </w:r>
      <w:r w:rsidR="00DB6765" w:rsidRPr="0084323E">
        <w:rPr>
          <w:rFonts w:ascii="Times New Roman" w:hAnsi="Times New Roman"/>
          <w:szCs w:val="24"/>
        </w:rPr>
        <w:t xml:space="preserve"> </w:t>
      </w:r>
    </w:p>
    <w:p w14:paraId="44ECA6F4" w14:textId="77777777" w:rsidR="00A06B25" w:rsidRPr="0084323E" w:rsidRDefault="00A06B25" w:rsidP="00384B66">
      <w:pPr>
        <w:spacing w:line="360" w:lineRule="auto"/>
        <w:jc w:val="both"/>
        <w:rPr>
          <w:rFonts w:ascii="Times New Roman" w:hAnsi="Times New Roman"/>
          <w:szCs w:val="24"/>
        </w:rPr>
      </w:pPr>
    </w:p>
    <w:p w14:paraId="20B532E4" w14:textId="0592AB59" w:rsidR="007A4C22" w:rsidRPr="0084323E" w:rsidRDefault="007A4C22" w:rsidP="00384B66">
      <w:pPr>
        <w:spacing w:line="360" w:lineRule="auto"/>
        <w:jc w:val="center"/>
        <w:rPr>
          <w:rFonts w:ascii="Times New Roman" w:hAnsi="Times New Roman"/>
          <w:b/>
          <w:bCs/>
          <w:szCs w:val="24"/>
        </w:rPr>
      </w:pPr>
      <w:r w:rsidRPr="0084323E">
        <w:rPr>
          <w:rFonts w:ascii="Times New Roman" w:hAnsi="Times New Roman"/>
          <w:b/>
          <w:bCs/>
          <w:szCs w:val="24"/>
        </w:rPr>
        <w:t>Secțiunea 3.2</w:t>
      </w:r>
    </w:p>
    <w:p w14:paraId="626E11D1" w14:textId="6AEC25D9" w:rsidR="007A4C22" w:rsidRPr="0084323E" w:rsidRDefault="007A4C22" w:rsidP="00384B66">
      <w:pPr>
        <w:spacing w:line="360" w:lineRule="auto"/>
        <w:jc w:val="center"/>
        <w:rPr>
          <w:rFonts w:ascii="Times New Roman" w:hAnsi="Times New Roman"/>
          <w:b/>
          <w:bCs/>
          <w:szCs w:val="24"/>
        </w:rPr>
      </w:pPr>
      <w:r w:rsidRPr="0084323E">
        <w:rPr>
          <w:rFonts w:ascii="Times New Roman" w:hAnsi="Times New Roman"/>
          <w:b/>
          <w:bCs/>
          <w:szCs w:val="24"/>
        </w:rPr>
        <w:t xml:space="preserve">Determinarea cantității de energie electrică necesar a fi redusă într-un </w:t>
      </w:r>
      <w:r w:rsidR="001B1F7E" w:rsidRPr="0084323E">
        <w:rPr>
          <w:rFonts w:ascii="Times New Roman" w:hAnsi="Times New Roman"/>
          <w:b/>
          <w:bCs/>
          <w:szCs w:val="24"/>
        </w:rPr>
        <w:t>interval de tranzacționare</w:t>
      </w:r>
    </w:p>
    <w:p w14:paraId="547AE642" w14:textId="77777777" w:rsidR="00E511A1" w:rsidRPr="0084323E" w:rsidRDefault="00E511A1" w:rsidP="00384B66">
      <w:pPr>
        <w:spacing w:line="360" w:lineRule="auto"/>
        <w:jc w:val="both"/>
        <w:rPr>
          <w:rFonts w:ascii="Times New Roman" w:hAnsi="Times New Roman"/>
          <w:szCs w:val="24"/>
        </w:rPr>
      </w:pPr>
    </w:p>
    <w:p w14:paraId="2546CD3B" w14:textId="42502AB6" w:rsidR="007A4C22" w:rsidRPr="0084323E" w:rsidRDefault="007A4C22"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AA15FC" w:rsidRPr="0084323E">
        <w:rPr>
          <w:rFonts w:ascii="Times New Roman" w:hAnsi="Times New Roman"/>
          <w:szCs w:val="24"/>
        </w:rPr>
        <w:t>11</w:t>
      </w:r>
    </w:p>
    <w:p w14:paraId="3E291187" w14:textId="0B91651C" w:rsidR="007A4C22" w:rsidRDefault="007A4C22" w:rsidP="00384B66">
      <w:pPr>
        <w:spacing w:line="360" w:lineRule="auto"/>
        <w:jc w:val="both"/>
        <w:rPr>
          <w:rFonts w:ascii="Times New Roman" w:hAnsi="Times New Roman"/>
          <w:szCs w:val="24"/>
        </w:rPr>
      </w:pPr>
      <w:r w:rsidRPr="0084323E">
        <w:rPr>
          <w:rFonts w:ascii="Times New Roman" w:hAnsi="Times New Roman"/>
          <w:szCs w:val="24"/>
        </w:rPr>
        <w:t xml:space="preserve">OTS determină necesarul de </w:t>
      </w:r>
      <w:r w:rsidR="009679C7" w:rsidRPr="0084323E">
        <w:rPr>
          <w:rFonts w:ascii="Times New Roman" w:hAnsi="Times New Roman"/>
          <w:szCs w:val="24"/>
        </w:rPr>
        <w:t>SFC</w:t>
      </w:r>
      <w:r w:rsidRPr="0084323E">
        <w:rPr>
          <w:rFonts w:ascii="Times New Roman" w:hAnsi="Times New Roman"/>
          <w:szCs w:val="24"/>
        </w:rPr>
        <w:t xml:space="preserve"> </w:t>
      </w:r>
      <w:r w:rsidR="00C42B08" w:rsidRPr="0084323E">
        <w:rPr>
          <w:rFonts w:ascii="Times New Roman" w:hAnsi="Times New Roman"/>
          <w:szCs w:val="24"/>
        </w:rPr>
        <w:t>(</w:t>
      </w:r>
      <w:proofErr w:type="spellStart"/>
      <w:r w:rsidR="00C42B08" w:rsidRPr="0084323E">
        <w:rPr>
          <w:rFonts w:ascii="Times New Roman" w:hAnsi="Times New Roman"/>
          <w:szCs w:val="24"/>
        </w:rPr>
        <w:t>V</w:t>
      </w:r>
      <w:r w:rsidR="00C42B08" w:rsidRPr="0084323E">
        <w:rPr>
          <w:rFonts w:ascii="Times New Roman" w:hAnsi="Times New Roman"/>
          <w:szCs w:val="24"/>
          <w:vertAlign w:val="subscript"/>
        </w:rPr>
        <w:t>nec</w:t>
      </w:r>
      <w:proofErr w:type="spellEnd"/>
      <w:r w:rsidR="00C42B08" w:rsidRPr="0084323E">
        <w:rPr>
          <w:rFonts w:ascii="Times New Roman" w:hAnsi="Times New Roman"/>
          <w:szCs w:val="24"/>
        </w:rPr>
        <w:t xml:space="preserve">) </w:t>
      </w:r>
      <w:r w:rsidRPr="0084323E">
        <w:rPr>
          <w:rFonts w:ascii="Times New Roman" w:hAnsi="Times New Roman"/>
          <w:szCs w:val="24"/>
        </w:rPr>
        <w:t xml:space="preserve">pe care trebuie să </w:t>
      </w:r>
      <w:r w:rsidR="009679C7" w:rsidRPr="0084323E">
        <w:rPr>
          <w:rFonts w:ascii="Times New Roman" w:hAnsi="Times New Roman"/>
          <w:szCs w:val="24"/>
        </w:rPr>
        <w:t xml:space="preserve">îl </w:t>
      </w:r>
      <w:r w:rsidRPr="0084323E">
        <w:rPr>
          <w:rFonts w:ascii="Times New Roman" w:hAnsi="Times New Roman"/>
          <w:szCs w:val="24"/>
        </w:rPr>
        <w:t>achiziționeze</w:t>
      </w:r>
      <w:r w:rsidR="00E74CEB" w:rsidRPr="0084323E">
        <w:rPr>
          <w:rFonts w:ascii="Times New Roman" w:hAnsi="Times New Roman"/>
          <w:szCs w:val="24"/>
        </w:rPr>
        <w:t>,</w:t>
      </w:r>
      <w:r w:rsidRPr="0084323E">
        <w:rPr>
          <w:rFonts w:ascii="Times New Roman" w:hAnsi="Times New Roman"/>
          <w:szCs w:val="24"/>
        </w:rPr>
        <w:t xml:space="preserve"> în funcție de cele mai recente prognoze </w:t>
      </w:r>
      <w:r w:rsidR="00AA15FC" w:rsidRPr="0084323E">
        <w:rPr>
          <w:rFonts w:ascii="Times New Roman" w:hAnsi="Times New Roman"/>
          <w:szCs w:val="24"/>
        </w:rPr>
        <w:t xml:space="preserve">pentru consumul și producția de energie electrică </w:t>
      </w:r>
      <w:r w:rsidRPr="0084323E">
        <w:rPr>
          <w:rFonts w:ascii="Times New Roman" w:hAnsi="Times New Roman"/>
          <w:szCs w:val="24"/>
        </w:rPr>
        <w:t>pe care le are la dispoziție</w:t>
      </w:r>
      <w:r w:rsidR="00E74CEB" w:rsidRPr="0084323E">
        <w:rPr>
          <w:rFonts w:ascii="Times New Roman" w:hAnsi="Times New Roman"/>
          <w:szCs w:val="24"/>
        </w:rPr>
        <w:t>,</w:t>
      </w:r>
      <w:r w:rsidRPr="0084323E">
        <w:rPr>
          <w:rFonts w:ascii="Times New Roman" w:hAnsi="Times New Roman"/>
          <w:szCs w:val="24"/>
        </w:rPr>
        <w:t xml:space="preserve"> </w:t>
      </w:r>
      <w:r w:rsidR="00E74CEB" w:rsidRPr="0084323E">
        <w:rPr>
          <w:rFonts w:ascii="Times New Roman" w:hAnsi="Times New Roman"/>
          <w:szCs w:val="24"/>
        </w:rPr>
        <w:t xml:space="preserve">pentru fiecare </w:t>
      </w:r>
      <w:r w:rsidR="00482E71" w:rsidRPr="0084323E">
        <w:rPr>
          <w:rFonts w:ascii="Times New Roman" w:hAnsi="Times New Roman"/>
          <w:szCs w:val="24"/>
        </w:rPr>
        <w:t xml:space="preserve">interval de tranzacționare </w:t>
      </w:r>
      <w:r w:rsidRPr="0084323E">
        <w:rPr>
          <w:rFonts w:ascii="Times New Roman" w:hAnsi="Times New Roman"/>
          <w:szCs w:val="24"/>
        </w:rPr>
        <w:t>pentru care desfășoară licitația</w:t>
      </w:r>
      <w:r w:rsidR="00C42B08" w:rsidRPr="0084323E">
        <w:rPr>
          <w:rFonts w:ascii="Times New Roman" w:hAnsi="Times New Roman"/>
          <w:szCs w:val="24"/>
        </w:rPr>
        <w:t xml:space="preserve">, pe baza metodologiei cuprinse în cadrul procedurii prevăzute la art. </w:t>
      </w:r>
      <w:r w:rsidR="000821C8" w:rsidRPr="0084323E">
        <w:rPr>
          <w:rFonts w:ascii="Times New Roman" w:hAnsi="Times New Roman"/>
          <w:szCs w:val="24"/>
        </w:rPr>
        <w:t>2</w:t>
      </w:r>
      <w:r w:rsidRPr="0084323E">
        <w:rPr>
          <w:rFonts w:ascii="Times New Roman" w:hAnsi="Times New Roman"/>
          <w:szCs w:val="24"/>
        </w:rPr>
        <w:t>.</w:t>
      </w:r>
    </w:p>
    <w:p w14:paraId="7F810005" w14:textId="77777777" w:rsidR="00FB5FC1" w:rsidRPr="0084323E" w:rsidRDefault="00FB5FC1" w:rsidP="00384B66">
      <w:pPr>
        <w:spacing w:line="360" w:lineRule="auto"/>
        <w:jc w:val="both"/>
        <w:rPr>
          <w:rFonts w:ascii="Times New Roman" w:hAnsi="Times New Roman"/>
          <w:szCs w:val="24"/>
        </w:rPr>
      </w:pPr>
    </w:p>
    <w:p w14:paraId="66B168E6" w14:textId="020E4EE7" w:rsidR="00E74CEB" w:rsidRPr="0084323E" w:rsidRDefault="00E74CEB"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AA15FC" w:rsidRPr="0084323E">
        <w:rPr>
          <w:rFonts w:ascii="Times New Roman" w:hAnsi="Times New Roman"/>
          <w:szCs w:val="24"/>
        </w:rPr>
        <w:t>12</w:t>
      </w:r>
    </w:p>
    <w:p w14:paraId="07599D44" w14:textId="3C39CD02" w:rsidR="008F385A" w:rsidRPr="0084323E" w:rsidRDefault="00E74CEB" w:rsidP="00384B66">
      <w:pPr>
        <w:spacing w:line="360" w:lineRule="auto"/>
        <w:jc w:val="both"/>
        <w:rPr>
          <w:rFonts w:ascii="Times New Roman" w:hAnsi="Times New Roman"/>
          <w:szCs w:val="24"/>
        </w:rPr>
      </w:pPr>
      <w:r w:rsidRPr="0084323E">
        <w:rPr>
          <w:rFonts w:ascii="Times New Roman" w:hAnsi="Times New Roman"/>
          <w:szCs w:val="24"/>
        </w:rPr>
        <w:t xml:space="preserve">OTS publică </w:t>
      </w:r>
      <w:r w:rsidR="00482E71" w:rsidRPr="0084323E">
        <w:rPr>
          <w:rFonts w:ascii="Times New Roman" w:hAnsi="Times New Roman"/>
          <w:szCs w:val="24"/>
        </w:rPr>
        <w:t xml:space="preserve">cu două zile înainte de ziua </w:t>
      </w:r>
      <w:r w:rsidR="009679C7" w:rsidRPr="0084323E">
        <w:rPr>
          <w:rFonts w:ascii="Times New Roman" w:hAnsi="Times New Roman"/>
          <w:szCs w:val="24"/>
        </w:rPr>
        <w:t xml:space="preserve">de livrare </w:t>
      </w:r>
      <w:r w:rsidR="00482E71" w:rsidRPr="0084323E">
        <w:rPr>
          <w:rFonts w:ascii="Times New Roman" w:hAnsi="Times New Roman"/>
          <w:szCs w:val="24"/>
        </w:rPr>
        <w:t xml:space="preserve">D, la ora 10:00 CET, odată cu anunțul pentru organizarea licitației pentru ziua D </w:t>
      </w:r>
      <w:r w:rsidRPr="0084323E">
        <w:rPr>
          <w:rFonts w:ascii="Times New Roman" w:hAnsi="Times New Roman"/>
          <w:szCs w:val="24"/>
        </w:rPr>
        <w:t>pe pagina proprie de internet</w:t>
      </w:r>
      <w:r w:rsidR="00482E71" w:rsidRPr="0084323E">
        <w:rPr>
          <w:rFonts w:ascii="Times New Roman" w:hAnsi="Times New Roman"/>
          <w:szCs w:val="24"/>
        </w:rPr>
        <w:t>,</w:t>
      </w:r>
      <w:r w:rsidRPr="0084323E">
        <w:rPr>
          <w:rFonts w:ascii="Times New Roman" w:hAnsi="Times New Roman"/>
          <w:szCs w:val="24"/>
        </w:rPr>
        <w:t xml:space="preserve"> valoarea </w:t>
      </w:r>
      <w:r w:rsidR="008F385A" w:rsidRPr="0084323E">
        <w:rPr>
          <w:rFonts w:ascii="Times New Roman" w:hAnsi="Times New Roman"/>
          <w:szCs w:val="24"/>
        </w:rPr>
        <w:t xml:space="preserve">necesarului de </w:t>
      </w:r>
      <w:r w:rsidR="009679C7" w:rsidRPr="0084323E">
        <w:rPr>
          <w:rFonts w:ascii="Times New Roman" w:hAnsi="Times New Roman"/>
          <w:szCs w:val="24"/>
        </w:rPr>
        <w:t>SFC</w:t>
      </w:r>
      <w:r w:rsidR="00C42B08" w:rsidRPr="0084323E">
        <w:rPr>
          <w:rFonts w:ascii="Times New Roman" w:hAnsi="Times New Roman"/>
          <w:szCs w:val="24"/>
        </w:rPr>
        <w:t xml:space="preserve"> (</w:t>
      </w:r>
      <w:proofErr w:type="spellStart"/>
      <w:r w:rsidR="00C42B08" w:rsidRPr="0084323E">
        <w:rPr>
          <w:rFonts w:ascii="Times New Roman" w:hAnsi="Times New Roman"/>
          <w:szCs w:val="24"/>
        </w:rPr>
        <w:t>V</w:t>
      </w:r>
      <w:r w:rsidR="00C42B08" w:rsidRPr="0084323E">
        <w:rPr>
          <w:rFonts w:ascii="Times New Roman" w:hAnsi="Times New Roman"/>
          <w:szCs w:val="24"/>
          <w:vertAlign w:val="subscript"/>
        </w:rPr>
        <w:t>nec</w:t>
      </w:r>
      <w:proofErr w:type="spellEnd"/>
      <w:r w:rsidR="00C42B08" w:rsidRPr="0084323E">
        <w:rPr>
          <w:rFonts w:ascii="Times New Roman" w:hAnsi="Times New Roman"/>
          <w:szCs w:val="24"/>
        </w:rPr>
        <w:t>)</w:t>
      </w:r>
      <w:r w:rsidR="009679C7" w:rsidRPr="0084323E">
        <w:rPr>
          <w:rFonts w:ascii="Times New Roman" w:hAnsi="Times New Roman"/>
          <w:szCs w:val="24"/>
        </w:rPr>
        <w:t xml:space="preserve"> </w:t>
      </w:r>
      <w:r w:rsidRPr="0084323E">
        <w:rPr>
          <w:rFonts w:ascii="Times New Roman" w:hAnsi="Times New Roman"/>
          <w:szCs w:val="24"/>
        </w:rPr>
        <w:t xml:space="preserve">determinată conform art. </w:t>
      </w:r>
      <w:r w:rsidR="00AA15FC" w:rsidRPr="0084323E">
        <w:rPr>
          <w:rFonts w:ascii="Times New Roman" w:hAnsi="Times New Roman"/>
          <w:szCs w:val="24"/>
        </w:rPr>
        <w:t xml:space="preserve">11 </w:t>
      </w:r>
      <w:r w:rsidRPr="0084323E">
        <w:rPr>
          <w:rFonts w:ascii="Times New Roman" w:hAnsi="Times New Roman"/>
          <w:szCs w:val="24"/>
        </w:rPr>
        <w:t xml:space="preserve">pentru fiecare </w:t>
      </w:r>
      <w:r w:rsidR="008F385A" w:rsidRPr="0084323E">
        <w:rPr>
          <w:rFonts w:ascii="Times New Roman" w:hAnsi="Times New Roman"/>
          <w:szCs w:val="24"/>
        </w:rPr>
        <w:t xml:space="preserve">interval de tranzacționare </w:t>
      </w:r>
      <w:r w:rsidRPr="0084323E">
        <w:rPr>
          <w:rFonts w:ascii="Times New Roman" w:hAnsi="Times New Roman"/>
          <w:szCs w:val="24"/>
        </w:rPr>
        <w:t xml:space="preserve">aferent zilei de livrare D </w:t>
      </w:r>
      <w:r w:rsidR="008F385A" w:rsidRPr="0084323E">
        <w:rPr>
          <w:rFonts w:ascii="Times New Roman" w:hAnsi="Times New Roman"/>
          <w:szCs w:val="24"/>
        </w:rPr>
        <w:t xml:space="preserve">pentru care </w:t>
      </w:r>
      <w:r w:rsidR="009679C7" w:rsidRPr="0084323E">
        <w:rPr>
          <w:rFonts w:ascii="Times New Roman" w:hAnsi="Times New Roman"/>
          <w:szCs w:val="24"/>
        </w:rPr>
        <w:t xml:space="preserve">intenționează să </w:t>
      </w:r>
      <w:r w:rsidR="008F385A" w:rsidRPr="0084323E">
        <w:rPr>
          <w:rFonts w:ascii="Times New Roman" w:hAnsi="Times New Roman"/>
          <w:szCs w:val="24"/>
        </w:rPr>
        <w:t>achizițion</w:t>
      </w:r>
      <w:r w:rsidR="009679C7" w:rsidRPr="0084323E">
        <w:rPr>
          <w:rFonts w:ascii="Times New Roman" w:hAnsi="Times New Roman"/>
          <w:szCs w:val="24"/>
        </w:rPr>
        <w:t xml:space="preserve">eze </w:t>
      </w:r>
      <w:r w:rsidR="008F385A" w:rsidRPr="0084323E">
        <w:rPr>
          <w:rFonts w:ascii="Times New Roman" w:hAnsi="Times New Roman"/>
          <w:szCs w:val="24"/>
        </w:rPr>
        <w:t>acest necesar</w:t>
      </w:r>
      <w:r w:rsidRPr="0084323E">
        <w:rPr>
          <w:rFonts w:ascii="Times New Roman" w:hAnsi="Times New Roman"/>
          <w:szCs w:val="24"/>
        </w:rPr>
        <w:t xml:space="preserve">. </w:t>
      </w:r>
    </w:p>
    <w:p w14:paraId="19BD202B" w14:textId="77777777" w:rsidR="003A1BEC" w:rsidRPr="0084323E" w:rsidRDefault="003A1BEC" w:rsidP="00384B66">
      <w:pPr>
        <w:spacing w:line="360" w:lineRule="auto"/>
        <w:jc w:val="center"/>
        <w:rPr>
          <w:rFonts w:ascii="Times New Roman" w:hAnsi="Times New Roman"/>
          <w:szCs w:val="24"/>
        </w:rPr>
      </w:pPr>
    </w:p>
    <w:p w14:paraId="233DCA61" w14:textId="4170CF33" w:rsidR="007A4C22" w:rsidRPr="0084323E" w:rsidRDefault="007A4C22" w:rsidP="00384B66">
      <w:pPr>
        <w:spacing w:line="360" w:lineRule="auto"/>
        <w:jc w:val="center"/>
        <w:rPr>
          <w:rFonts w:ascii="Times New Roman" w:hAnsi="Times New Roman"/>
          <w:b/>
          <w:bCs/>
          <w:szCs w:val="24"/>
        </w:rPr>
      </w:pPr>
      <w:r w:rsidRPr="0084323E">
        <w:rPr>
          <w:rFonts w:ascii="Times New Roman" w:hAnsi="Times New Roman"/>
          <w:b/>
          <w:bCs/>
          <w:szCs w:val="24"/>
        </w:rPr>
        <w:t>Secțiunea 3.3</w:t>
      </w:r>
    </w:p>
    <w:p w14:paraId="0019B0D1" w14:textId="58D73C82" w:rsidR="003A1BEC" w:rsidRPr="0084323E" w:rsidRDefault="007A4C22" w:rsidP="00384B66">
      <w:pPr>
        <w:spacing w:line="360" w:lineRule="auto"/>
        <w:jc w:val="center"/>
        <w:rPr>
          <w:rFonts w:ascii="Times New Roman" w:hAnsi="Times New Roman"/>
          <w:b/>
          <w:bCs/>
          <w:szCs w:val="24"/>
        </w:rPr>
      </w:pPr>
      <w:r w:rsidRPr="0084323E">
        <w:rPr>
          <w:rFonts w:ascii="Times New Roman" w:hAnsi="Times New Roman"/>
          <w:b/>
          <w:bCs/>
          <w:szCs w:val="24"/>
        </w:rPr>
        <w:t xml:space="preserve">Ofertarea </w:t>
      </w:r>
      <w:r w:rsidR="008F385A" w:rsidRPr="0084323E">
        <w:rPr>
          <w:rFonts w:ascii="Times New Roman" w:hAnsi="Times New Roman"/>
          <w:b/>
          <w:bCs/>
          <w:szCs w:val="24"/>
        </w:rPr>
        <w:t>pentru</w:t>
      </w:r>
      <w:r w:rsidR="00D514F3" w:rsidRPr="0084323E">
        <w:rPr>
          <w:rFonts w:ascii="Times New Roman" w:hAnsi="Times New Roman"/>
          <w:b/>
          <w:bCs/>
          <w:szCs w:val="24"/>
        </w:rPr>
        <w:t xml:space="preserve"> </w:t>
      </w:r>
      <w:r w:rsidR="008F385A" w:rsidRPr="0084323E">
        <w:rPr>
          <w:rFonts w:ascii="Times New Roman" w:hAnsi="Times New Roman"/>
          <w:b/>
          <w:bCs/>
          <w:szCs w:val="24"/>
        </w:rPr>
        <w:t>S</w:t>
      </w:r>
      <w:r w:rsidR="00D514F3" w:rsidRPr="0084323E">
        <w:rPr>
          <w:rFonts w:ascii="Times New Roman" w:hAnsi="Times New Roman"/>
          <w:b/>
          <w:bCs/>
          <w:szCs w:val="24"/>
        </w:rPr>
        <w:t xml:space="preserve">FC </w:t>
      </w:r>
    </w:p>
    <w:p w14:paraId="4283EB78" w14:textId="77777777" w:rsidR="00D514F3" w:rsidRPr="0084323E" w:rsidRDefault="00D514F3" w:rsidP="00384B66">
      <w:pPr>
        <w:spacing w:line="360" w:lineRule="auto"/>
        <w:rPr>
          <w:rFonts w:ascii="Times New Roman" w:hAnsi="Times New Roman"/>
          <w:szCs w:val="24"/>
        </w:rPr>
      </w:pPr>
    </w:p>
    <w:p w14:paraId="3251F1C0" w14:textId="267D75A4" w:rsidR="005B04D6" w:rsidRPr="0084323E" w:rsidRDefault="005B04D6"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28028D" w:rsidRPr="0084323E">
        <w:rPr>
          <w:rFonts w:ascii="Times New Roman" w:hAnsi="Times New Roman"/>
          <w:szCs w:val="24"/>
        </w:rPr>
        <w:t xml:space="preserve">13 </w:t>
      </w:r>
    </w:p>
    <w:p w14:paraId="18503643" w14:textId="387FE71C" w:rsidR="00CE00D2" w:rsidRPr="0084323E" w:rsidRDefault="005B04D6" w:rsidP="00384B66">
      <w:pPr>
        <w:spacing w:line="360" w:lineRule="auto"/>
        <w:jc w:val="both"/>
        <w:rPr>
          <w:rFonts w:ascii="Times New Roman" w:hAnsi="Times New Roman"/>
          <w:szCs w:val="24"/>
        </w:rPr>
      </w:pPr>
      <w:r w:rsidRPr="0084323E">
        <w:rPr>
          <w:rFonts w:ascii="Times New Roman" w:hAnsi="Times New Roman"/>
          <w:szCs w:val="24"/>
        </w:rPr>
        <w:t xml:space="preserve">Orice participant la </w:t>
      </w:r>
      <w:r w:rsidR="008F385A" w:rsidRPr="0084323E">
        <w:rPr>
          <w:rFonts w:ascii="Times New Roman" w:hAnsi="Times New Roman"/>
          <w:szCs w:val="24"/>
        </w:rPr>
        <w:t xml:space="preserve">licitația pentru SFC </w:t>
      </w:r>
      <w:r w:rsidRPr="0084323E">
        <w:rPr>
          <w:rFonts w:ascii="Times New Roman" w:hAnsi="Times New Roman"/>
          <w:szCs w:val="24"/>
        </w:rPr>
        <w:t xml:space="preserve">are dreptul de a transmite la OTS </w:t>
      </w:r>
      <w:r w:rsidR="00F80AAC" w:rsidRPr="0084323E">
        <w:rPr>
          <w:rFonts w:ascii="Times New Roman" w:hAnsi="Times New Roman"/>
          <w:szCs w:val="24"/>
        </w:rPr>
        <w:t>oferte pentru SFC</w:t>
      </w:r>
      <w:r w:rsidR="00847850" w:rsidRPr="0084323E">
        <w:rPr>
          <w:rFonts w:ascii="Times New Roman" w:hAnsi="Times New Roman"/>
          <w:szCs w:val="24"/>
        </w:rPr>
        <w:t>,</w:t>
      </w:r>
      <w:r w:rsidR="0026690C" w:rsidRPr="0084323E">
        <w:rPr>
          <w:rFonts w:ascii="Times New Roman" w:hAnsi="Times New Roman"/>
          <w:szCs w:val="24"/>
        </w:rPr>
        <w:t xml:space="preserve"> </w:t>
      </w:r>
      <w:r w:rsidR="00847850" w:rsidRPr="0084323E">
        <w:rPr>
          <w:rFonts w:ascii="Times New Roman" w:hAnsi="Times New Roman"/>
          <w:szCs w:val="24"/>
        </w:rPr>
        <w:t xml:space="preserve">începând cu momentul publicării de către OTS a </w:t>
      </w:r>
      <w:r w:rsidR="00482E71" w:rsidRPr="0084323E">
        <w:rPr>
          <w:rFonts w:ascii="Times New Roman" w:hAnsi="Times New Roman"/>
          <w:szCs w:val="24"/>
        </w:rPr>
        <w:t>puterii</w:t>
      </w:r>
      <w:r w:rsidR="00847850" w:rsidRPr="0084323E">
        <w:rPr>
          <w:rFonts w:ascii="Times New Roman" w:hAnsi="Times New Roman"/>
          <w:szCs w:val="24"/>
        </w:rPr>
        <w:t xml:space="preserve"> necesar a fi redusă </w:t>
      </w:r>
      <w:r w:rsidR="00F80AAC" w:rsidRPr="0084323E">
        <w:rPr>
          <w:rFonts w:ascii="Times New Roman" w:hAnsi="Times New Roman"/>
          <w:szCs w:val="24"/>
        </w:rPr>
        <w:t>conform prevederi</w:t>
      </w:r>
      <w:r w:rsidR="0077134A" w:rsidRPr="0084323E">
        <w:rPr>
          <w:rFonts w:ascii="Times New Roman" w:hAnsi="Times New Roman"/>
          <w:szCs w:val="24"/>
        </w:rPr>
        <w:t>lor</w:t>
      </w:r>
      <w:r w:rsidR="00F80AAC" w:rsidRPr="0084323E">
        <w:rPr>
          <w:rFonts w:ascii="Times New Roman" w:hAnsi="Times New Roman"/>
          <w:szCs w:val="24"/>
        </w:rPr>
        <w:t xml:space="preserve"> art. 1</w:t>
      </w:r>
      <w:r w:rsidR="00C42B08" w:rsidRPr="0084323E">
        <w:rPr>
          <w:rFonts w:ascii="Times New Roman" w:hAnsi="Times New Roman"/>
          <w:szCs w:val="24"/>
        </w:rPr>
        <w:t>2</w:t>
      </w:r>
      <w:r w:rsidR="00F80AAC" w:rsidRPr="0084323E">
        <w:rPr>
          <w:rFonts w:ascii="Times New Roman" w:hAnsi="Times New Roman"/>
          <w:szCs w:val="24"/>
        </w:rPr>
        <w:t xml:space="preserve"> </w:t>
      </w:r>
      <w:r w:rsidR="00847850" w:rsidRPr="0084323E">
        <w:rPr>
          <w:rFonts w:ascii="Times New Roman" w:hAnsi="Times New Roman"/>
          <w:szCs w:val="24"/>
        </w:rPr>
        <w:t xml:space="preserve">și până la </w:t>
      </w:r>
      <w:r w:rsidR="0024719B" w:rsidRPr="0084323E">
        <w:rPr>
          <w:rFonts w:ascii="Times New Roman" w:hAnsi="Times New Roman"/>
          <w:szCs w:val="24"/>
        </w:rPr>
        <w:t xml:space="preserve">ora </w:t>
      </w:r>
      <w:r w:rsidR="00F80AAC" w:rsidRPr="0084323E">
        <w:rPr>
          <w:rFonts w:ascii="Times New Roman" w:hAnsi="Times New Roman"/>
          <w:szCs w:val="24"/>
        </w:rPr>
        <w:t>9</w:t>
      </w:r>
      <w:r w:rsidR="0024719B" w:rsidRPr="0084323E">
        <w:rPr>
          <w:rFonts w:ascii="Times New Roman" w:hAnsi="Times New Roman"/>
          <w:szCs w:val="24"/>
        </w:rPr>
        <w:t xml:space="preserve">:00 </w:t>
      </w:r>
      <w:r w:rsidR="000A5F0E" w:rsidRPr="0084323E">
        <w:rPr>
          <w:rFonts w:ascii="Times New Roman" w:hAnsi="Times New Roman"/>
          <w:szCs w:val="24"/>
        </w:rPr>
        <w:t xml:space="preserve">CET </w:t>
      </w:r>
      <w:r w:rsidR="0024719B" w:rsidRPr="0084323E">
        <w:rPr>
          <w:rFonts w:ascii="Times New Roman" w:hAnsi="Times New Roman"/>
          <w:szCs w:val="24"/>
        </w:rPr>
        <w:t xml:space="preserve">în </w:t>
      </w:r>
      <w:r w:rsidR="000A5F0E" w:rsidRPr="0084323E">
        <w:rPr>
          <w:rFonts w:ascii="Times New Roman" w:hAnsi="Times New Roman"/>
          <w:szCs w:val="24"/>
        </w:rPr>
        <w:t xml:space="preserve">ziua </w:t>
      </w:r>
      <w:r w:rsidR="0024719B" w:rsidRPr="0084323E">
        <w:rPr>
          <w:rFonts w:ascii="Times New Roman" w:hAnsi="Times New Roman"/>
          <w:szCs w:val="24"/>
        </w:rPr>
        <w:t>D-</w:t>
      </w:r>
      <w:r w:rsidR="000A5F0E" w:rsidRPr="0084323E">
        <w:rPr>
          <w:rFonts w:ascii="Times New Roman" w:hAnsi="Times New Roman"/>
          <w:szCs w:val="24"/>
        </w:rPr>
        <w:t>1</w:t>
      </w:r>
      <w:r w:rsidR="0024719B" w:rsidRPr="0084323E">
        <w:rPr>
          <w:rFonts w:ascii="Times New Roman" w:hAnsi="Times New Roman"/>
          <w:szCs w:val="24"/>
        </w:rPr>
        <w:t>.</w:t>
      </w:r>
      <w:r w:rsidR="00847850" w:rsidRPr="0084323E">
        <w:rPr>
          <w:rFonts w:ascii="Times New Roman" w:hAnsi="Times New Roman"/>
          <w:szCs w:val="24"/>
        </w:rPr>
        <w:t xml:space="preserve"> </w:t>
      </w:r>
    </w:p>
    <w:p w14:paraId="06C4A98A" w14:textId="77777777" w:rsidR="00F80AAC" w:rsidRPr="0084323E" w:rsidRDefault="00F80AAC" w:rsidP="00384B66">
      <w:pPr>
        <w:spacing w:line="360" w:lineRule="auto"/>
        <w:jc w:val="both"/>
        <w:rPr>
          <w:rFonts w:ascii="Times New Roman" w:hAnsi="Times New Roman"/>
          <w:szCs w:val="24"/>
        </w:rPr>
      </w:pPr>
    </w:p>
    <w:p w14:paraId="653837DF" w14:textId="7CF2E344" w:rsidR="005B04D6" w:rsidRPr="0084323E" w:rsidRDefault="008B1DBC"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C42B08" w:rsidRPr="0084323E">
        <w:rPr>
          <w:rFonts w:ascii="Times New Roman" w:hAnsi="Times New Roman"/>
          <w:szCs w:val="24"/>
        </w:rPr>
        <w:t>1</w:t>
      </w:r>
      <w:r w:rsidR="00D81FC5" w:rsidRPr="0084323E">
        <w:rPr>
          <w:rFonts w:ascii="Times New Roman" w:hAnsi="Times New Roman"/>
          <w:szCs w:val="24"/>
        </w:rPr>
        <w:t>4</w:t>
      </w:r>
    </w:p>
    <w:p w14:paraId="44C3BA81" w14:textId="6AA2C831" w:rsidR="008B1DBC" w:rsidRPr="0084323E" w:rsidRDefault="008B1DBC" w:rsidP="00384B66">
      <w:pPr>
        <w:spacing w:line="360" w:lineRule="auto"/>
        <w:jc w:val="both"/>
        <w:rPr>
          <w:rFonts w:ascii="Times New Roman" w:hAnsi="Times New Roman"/>
          <w:szCs w:val="24"/>
        </w:rPr>
      </w:pPr>
      <w:r w:rsidRPr="0084323E">
        <w:rPr>
          <w:rFonts w:ascii="Times New Roman" w:hAnsi="Times New Roman"/>
          <w:szCs w:val="24"/>
        </w:rPr>
        <w:t xml:space="preserve">Ofertele participanților </w:t>
      </w:r>
      <w:r w:rsidR="0024719B" w:rsidRPr="0084323E">
        <w:rPr>
          <w:rFonts w:ascii="Times New Roman" w:hAnsi="Times New Roman"/>
          <w:szCs w:val="24"/>
        </w:rPr>
        <w:t xml:space="preserve">la </w:t>
      </w:r>
      <w:r w:rsidR="008F385A" w:rsidRPr="0084323E">
        <w:rPr>
          <w:rFonts w:ascii="Times New Roman" w:hAnsi="Times New Roman"/>
          <w:szCs w:val="24"/>
        </w:rPr>
        <w:t xml:space="preserve">SFC </w:t>
      </w:r>
      <w:r w:rsidRPr="0084323E">
        <w:rPr>
          <w:rFonts w:ascii="Times New Roman" w:hAnsi="Times New Roman"/>
          <w:szCs w:val="24"/>
        </w:rPr>
        <w:t>pot fi oricând modificate sau anulate înainte</w:t>
      </w:r>
      <w:r w:rsidR="0024719B" w:rsidRPr="0084323E">
        <w:rPr>
          <w:rFonts w:ascii="Times New Roman" w:hAnsi="Times New Roman"/>
          <w:szCs w:val="24"/>
        </w:rPr>
        <w:t xml:space="preserve"> de o</w:t>
      </w:r>
      <w:r w:rsidRPr="0084323E">
        <w:rPr>
          <w:rFonts w:ascii="Times New Roman" w:hAnsi="Times New Roman"/>
          <w:szCs w:val="24"/>
        </w:rPr>
        <w:t>r</w:t>
      </w:r>
      <w:r w:rsidR="0024719B" w:rsidRPr="0084323E">
        <w:rPr>
          <w:rFonts w:ascii="Times New Roman" w:hAnsi="Times New Roman"/>
          <w:szCs w:val="24"/>
        </w:rPr>
        <w:t>a</w:t>
      </w:r>
      <w:r w:rsidRPr="0084323E">
        <w:rPr>
          <w:rFonts w:ascii="Times New Roman" w:hAnsi="Times New Roman"/>
          <w:szCs w:val="24"/>
        </w:rPr>
        <w:t xml:space="preserve"> de închidere a </w:t>
      </w:r>
      <w:r w:rsidR="008F385A" w:rsidRPr="0084323E">
        <w:rPr>
          <w:rFonts w:ascii="Times New Roman" w:hAnsi="Times New Roman"/>
          <w:szCs w:val="24"/>
        </w:rPr>
        <w:t>licitației pentru SFC</w:t>
      </w:r>
      <w:r w:rsidRPr="0084323E">
        <w:rPr>
          <w:rFonts w:ascii="Times New Roman" w:hAnsi="Times New Roman"/>
          <w:szCs w:val="24"/>
        </w:rPr>
        <w:t xml:space="preserve">. Orice modificare stabilește o nouă ofertă pentru </w:t>
      </w:r>
      <w:r w:rsidR="008F385A" w:rsidRPr="0084323E">
        <w:rPr>
          <w:rFonts w:ascii="Times New Roman" w:hAnsi="Times New Roman"/>
          <w:szCs w:val="24"/>
        </w:rPr>
        <w:t>S</w:t>
      </w:r>
      <w:r w:rsidR="000A5F0E" w:rsidRPr="0084323E">
        <w:rPr>
          <w:rFonts w:ascii="Times New Roman" w:hAnsi="Times New Roman"/>
          <w:szCs w:val="24"/>
        </w:rPr>
        <w:t>FC</w:t>
      </w:r>
      <w:r w:rsidRPr="0084323E">
        <w:rPr>
          <w:rFonts w:ascii="Times New Roman" w:hAnsi="Times New Roman"/>
          <w:szCs w:val="24"/>
        </w:rPr>
        <w:t xml:space="preserve">, anulând automat oferta respectivului participant care a fost </w:t>
      </w:r>
      <w:r w:rsidR="00B6044F" w:rsidRPr="0084323E">
        <w:rPr>
          <w:rFonts w:ascii="Times New Roman" w:hAnsi="Times New Roman"/>
          <w:szCs w:val="24"/>
        </w:rPr>
        <w:t>transmisă</w:t>
      </w:r>
      <w:r w:rsidRPr="0084323E">
        <w:rPr>
          <w:rFonts w:ascii="Times New Roman" w:hAnsi="Times New Roman"/>
          <w:szCs w:val="24"/>
        </w:rPr>
        <w:t xml:space="preserve"> anterior pentru același </w:t>
      </w:r>
      <w:r w:rsidR="008F385A" w:rsidRPr="0084323E">
        <w:rPr>
          <w:rFonts w:ascii="Times New Roman" w:hAnsi="Times New Roman"/>
          <w:szCs w:val="24"/>
        </w:rPr>
        <w:t>interval de tranzacționare</w:t>
      </w:r>
      <w:r w:rsidRPr="0084323E">
        <w:rPr>
          <w:rFonts w:ascii="Times New Roman" w:hAnsi="Times New Roman"/>
          <w:szCs w:val="24"/>
        </w:rPr>
        <w:t>.</w:t>
      </w:r>
    </w:p>
    <w:p w14:paraId="5D77A7A7" w14:textId="77777777" w:rsidR="003A1BEC" w:rsidRPr="0084323E" w:rsidRDefault="003A1BEC" w:rsidP="00384B66">
      <w:pPr>
        <w:spacing w:line="360" w:lineRule="auto"/>
        <w:jc w:val="both"/>
        <w:rPr>
          <w:rFonts w:ascii="Times New Roman" w:hAnsi="Times New Roman"/>
          <w:szCs w:val="24"/>
        </w:rPr>
      </w:pPr>
    </w:p>
    <w:p w14:paraId="692C0E39" w14:textId="7CD2E396" w:rsidR="003A1BEC" w:rsidRPr="0084323E" w:rsidRDefault="00BE3C78" w:rsidP="00384B66">
      <w:pPr>
        <w:spacing w:line="360" w:lineRule="auto"/>
        <w:jc w:val="both"/>
        <w:rPr>
          <w:rFonts w:ascii="Times New Roman" w:hAnsi="Times New Roman"/>
          <w:szCs w:val="24"/>
        </w:rPr>
      </w:pPr>
      <w:r w:rsidRPr="0084323E">
        <w:rPr>
          <w:rFonts w:ascii="Times New Roman" w:hAnsi="Times New Roman"/>
          <w:szCs w:val="24"/>
        </w:rPr>
        <w:lastRenderedPageBreak/>
        <w:t xml:space="preserve">Articolul </w:t>
      </w:r>
      <w:r w:rsidR="00F80AAC" w:rsidRPr="0084323E">
        <w:rPr>
          <w:rFonts w:ascii="Times New Roman" w:hAnsi="Times New Roman"/>
          <w:szCs w:val="24"/>
        </w:rPr>
        <w:t>1</w:t>
      </w:r>
      <w:r w:rsidR="00D81FC5" w:rsidRPr="0084323E">
        <w:rPr>
          <w:rFonts w:ascii="Times New Roman" w:hAnsi="Times New Roman"/>
          <w:szCs w:val="24"/>
        </w:rPr>
        <w:t>5</w:t>
      </w:r>
      <w:r w:rsidR="00F80AAC" w:rsidRPr="0084323E">
        <w:rPr>
          <w:rFonts w:ascii="Times New Roman" w:hAnsi="Times New Roman"/>
          <w:szCs w:val="24"/>
        </w:rPr>
        <w:t xml:space="preserve"> </w:t>
      </w:r>
    </w:p>
    <w:p w14:paraId="4E836349" w14:textId="5062ADC1" w:rsidR="00BE3C78" w:rsidRPr="0084323E" w:rsidRDefault="00BE3C78" w:rsidP="00384B66">
      <w:pPr>
        <w:spacing w:line="360" w:lineRule="auto"/>
        <w:jc w:val="both"/>
        <w:rPr>
          <w:rFonts w:ascii="Times New Roman" w:hAnsi="Times New Roman"/>
          <w:szCs w:val="24"/>
        </w:rPr>
      </w:pPr>
      <w:r w:rsidRPr="0084323E">
        <w:rPr>
          <w:rFonts w:ascii="Times New Roman" w:hAnsi="Times New Roman"/>
          <w:szCs w:val="24"/>
        </w:rPr>
        <w:t>Ofertele sunt transmise în format electronic, prin mijloacele de comunicare prevăzute de OTS</w:t>
      </w:r>
      <w:r w:rsidR="00490DC7" w:rsidRPr="0084323E">
        <w:rPr>
          <w:rFonts w:ascii="Times New Roman" w:hAnsi="Times New Roman"/>
          <w:szCs w:val="24"/>
        </w:rPr>
        <w:t xml:space="preserve"> în cadrul procedurii menționate la art. </w:t>
      </w:r>
      <w:r w:rsidR="00FB5FC1">
        <w:rPr>
          <w:rFonts w:ascii="Times New Roman" w:hAnsi="Times New Roman"/>
          <w:szCs w:val="24"/>
        </w:rPr>
        <w:t>2</w:t>
      </w:r>
      <w:r w:rsidRPr="0084323E">
        <w:rPr>
          <w:rFonts w:ascii="Times New Roman" w:hAnsi="Times New Roman"/>
          <w:szCs w:val="24"/>
        </w:rPr>
        <w:t>.</w:t>
      </w:r>
    </w:p>
    <w:p w14:paraId="1B1E68A5" w14:textId="77777777" w:rsidR="00BE3C78" w:rsidRPr="0084323E" w:rsidRDefault="00BE3C78" w:rsidP="00384B66">
      <w:pPr>
        <w:spacing w:line="360" w:lineRule="auto"/>
        <w:jc w:val="both"/>
        <w:rPr>
          <w:rFonts w:ascii="Times New Roman" w:hAnsi="Times New Roman"/>
          <w:szCs w:val="24"/>
        </w:rPr>
      </w:pPr>
    </w:p>
    <w:p w14:paraId="5F3CD0FE" w14:textId="60A7C388" w:rsidR="00BE3C78" w:rsidRPr="0084323E" w:rsidRDefault="00BE3C78"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F80AAC" w:rsidRPr="0084323E">
        <w:rPr>
          <w:rFonts w:ascii="Times New Roman" w:hAnsi="Times New Roman"/>
          <w:szCs w:val="24"/>
        </w:rPr>
        <w:t>1</w:t>
      </w:r>
      <w:r w:rsidR="00D81FC5" w:rsidRPr="0084323E">
        <w:rPr>
          <w:rFonts w:ascii="Times New Roman" w:hAnsi="Times New Roman"/>
          <w:szCs w:val="24"/>
        </w:rPr>
        <w:t>6</w:t>
      </w:r>
    </w:p>
    <w:p w14:paraId="70BA718D" w14:textId="46900715" w:rsidR="00BE3C78" w:rsidRPr="0084323E" w:rsidRDefault="00F80AAC" w:rsidP="00384B66">
      <w:pPr>
        <w:spacing w:line="360" w:lineRule="auto"/>
        <w:jc w:val="both"/>
        <w:rPr>
          <w:rFonts w:ascii="Times New Roman" w:hAnsi="Times New Roman"/>
          <w:szCs w:val="24"/>
        </w:rPr>
      </w:pPr>
      <w:r w:rsidRPr="0084323E">
        <w:rPr>
          <w:rFonts w:ascii="Times New Roman" w:hAnsi="Times New Roman"/>
          <w:szCs w:val="24"/>
        </w:rPr>
        <w:t>O o</w:t>
      </w:r>
      <w:r w:rsidR="00BE3C78" w:rsidRPr="0084323E">
        <w:rPr>
          <w:rFonts w:ascii="Times New Roman" w:hAnsi="Times New Roman"/>
          <w:szCs w:val="24"/>
        </w:rPr>
        <w:t>fert</w:t>
      </w:r>
      <w:r w:rsidRPr="0084323E">
        <w:rPr>
          <w:rFonts w:ascii="Times New Roman" w:hAnsi="Times New Roman"/>
          <w:szCs w:val="24"/>
        </w:rPr>
        <w:t>ă</w:t>
      </w:r>
      <w:r w:rsidR="00BE3C78" w:rsidRPr="0084323E">
        <w:rPr>
          <w:rFonts w:ascii="Times New Roman" w:hAnsi="Times New Roman"/>
          <w:szCs w:val="24"/>
        </w:rPr>
        <w:t xml:space="preserve"> se consideră transmisă oficial la momentul intrării în sistemul informatic al </w:t>
      </w:r>
      <w:r w:rsidR="00E26E8B" w:rsidRPr="0084323E">
        <w:rPr>
          <w:rFonts w:ascii="Times New Roman" w:hAnsi="Times New Roman"/>
          <w:szCs w:val="24"/>
        </w:rPr>
        <w:t>OTS</w:t>
      </w:r>
      <w:r w:rsidR="0024719B" w:rsidRPr="0084323E">
        <w:rPr>
          <w:rFonts w:ascii="Times New Roman" w:hAnsi="Times New Roman"/>
          <w:szCs w:val="24"/>
        </w:rPr>
        <w:t>, moment în care i se atașează marca de timp</w:t>
      </w:r>
      <w:r w:rsidR="00BE3C78" w:rsidRPr="0084323E">
        <w:rPr>
          <w:rFonts w:ascii="Times New Roman" w:hAnsi="Times New Roman"/>
          <w:szCs w:val="24"/>
        </w:rPr>
        <w:t xml:space="preserve">. </w:t>
      </w:r>
      <w:r w:rsidR="00E511CF" w:rsidRPr="0084323E">
        <w:rPr>
          <w:rFonts w:ascii="Times New Roman" w:hAnsi="Times New Roman"/>
          <w:szCs w:val="24"/>
        </w:rPr>
        <w:t>OTS confirmă respectivului participant primirea acesteia, comunicând numărul de înregistrare și marca de timp.</w:t>
      </w:r>
    </w:p>
    <w:p w14:paraId="2FF8E17E" w14:textId="77777777" w:rsidR="003A1BEC" w:rsidRPr="0084323E" w:rsidRDefault="003A1BEC" w:rsidP="00384B66">
      <w:pPr>
        <w:spacing w:line="360" w:lineRule="auto"/>
        <w:jc w:val="both"/>
        <w:rPr>
          <w:rFonts w:ascii="Times New Roman" w:hAnsi="Times New Roman"/>
          <w:szCs w:val="24"/>
        </w:rPr>
      </w:pPr>
    </w:p>
    <w:p w14:paraId="7374FFF4" w14:textId="3D6504A4" w:rsidR="00A473A9" w:rsidRPr="0084323E" w:rsidRDefault="00A473A9"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 xml:space="preserve">17 </w:t>
      </w:r>
    </w:p>
    <w:p w14:paraId="5AECC8C1" w14:textId="68AECB6C" w:rsidR="00A473A9" w:rsidRPr="0084323E" w:rsidRDefault="00A473A9" w:rsidP="00384B66">
      <w:pPr>
        <w:spacing w:line="360" w:lineRule="auto"/>
        <w:jc w:val="both"/>
        <w:rPr>
          <w:rFonts w:ascii="Times New Roman" w:hAnsi="Times New Roman"/>
          <w:szCs w:val="24"/>
        </w:rPr>
      </w:pPr>
      <w:r w:rsidRPr="0084323E">
        <w:rPr>
          <w:rFonts w:ascii="Times New Roman" w:hAnsi="Times New Roman"/>
          <w:szCs w:val="24"/>
        </w:rPr>
        <w:t xml:space="preserve">OTS elaborează și publică pe pagina proprie de internet conținutul și formatul-cadru al ofertelor pentru </w:t>
      </w:r>
      <w:r w:rsidR="00CC30A8" w:rsidRPr="0084323E">
        <w:rPr>
          <w:rFonts w:ascii="Times New Roman" w:hAnsi="Times New Roman"/>
          <w:szCs w:val="24"/>
        </w:rPr>
        <w:t>SFC</w:t>
      </w:r>
      <w:r w:rsidRPr="0084323E">
        <w:rPr>
          <w:rFonts w:ascii="Times New Roman" w:hAnsi="Times New Roman"/>
          <w:szCs w:val="24"/>
        </w:rPr>
        <w:t xml:space="preserve"> și modul de transmitere a ofertelor. </w:t>
      </w:r>
    </w:p>
    <w:p w14:paraId="1C8B2902" w14:textId="77777777" w:rsidR="00A473A9" w:rsidRPr="0084323E" w:rsidRDefault="00A473A9" w:rsidP="00384B66">
      <w:pPr>
        <w:spacing w:line="360" w:lineRule="auto"/>
        <w:jc w:val="both"/>
        <w:rPr>
          <w:rFonts w:ascii="Times New Roman" w:hAnsi="Times New Roman"/>
          <w:szCs w:val="24"/>
        </w:rPr>
      </w:pPr>
    </w:p>
    <w:p w14:paraId="49D50E99" w14:textId="008E6DB4" w:rsidR="002E123F" w:rsidRPr="0084323E" w:rsidRDefault="002E123F"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 xml:space="preserve">18 </w:t>
      </w:r>
    </w:p>
    <w:p w14:paraId="2AD0373F" w14:textId="14BED929" w:rsidR="00A473A9" w:rsidRPr="0084323E" w:rsidRDefault="002E123F" w:rsidP="00384B66">
      <w:pPr>
        <w:spacing w:line="360" w:lineRule="auto"/>
        <w:jc w:val="both"/>
        <w:rPr>
          <w:rFonts w:ascii="Times New Roman" w:hAnsi="Times New Roman"/>
          <w:szCs w:val="24"/>
        </w:rPr>
      </w:pPr>
      <w:r w:rsidRPr="0084323E">
        <w:rPr>
          <w:rFonts w:ascii="Times New Roman" w:hAnsi="Times New Roman"/>
          <w:szCs w:val="24"/>
        </w:rPr>
        <w:t>După închiderea porții pentru licitația pentru SFC OTS ordonează crescător în funcție de preț ofertele primite de la participanții la licitația pentru SFC</w:t>
      </w:r>
      <w:r w:rsidR="00C90542" w:rsidRPr="0084323E">
        <w:rPr>
          <w:rFonts w:ascii="Times New Roman" w:hAnsi="Times New Roman"/>
          <w:szCs w:val="24"/>
        </w:rPr>
        <w:t xml:space="preserve"> (</w:t>
      </w:r>
      <w:proofErr w:type="spellStart"/>
      <w:r w:rsidR="00C90542" w:rsidRPr="0084323E">
        <w:rPr>
          <w:rFonts w:ascii="Times New Roman" w:hAnsi="Times New Roman"/>
          <w:szCs w:val="24"/>
        </w:rPr>
        <w:t>V</w:t>
      </w:r>
      <w:r w:rsidR="00C90542" w:rsidRPr="0084323E">
        <w:rPr>
          <w:rFonts w:ascii="Times New Roman" w:hAnsi="Times New Roman"/>
          <w:szCs w:val="24"/>
          <w:vertAlign w:val="subscript"/>
        </w:rPr>
        <w:t>ofertă</w:t>
      </w:r>
      <w:proofErr w:type="spellEnd"/>
      <w:r w:rsidR="00C90542" w:rsidRPr="0084323E">
        <w:rPr>
          <w:rFonts w:ascii="Times New Roman" w:hAnsi="Times New Roman"/>
          <w:szCs w:val="24"/>
        </w:rPr>
        <w:t>)</w:t>
      </w:r>
      <w:r w:rsidR="00BB320D" w:rsidRPr="0084323E">
        <w:rPr>
          <w:rFonts w:ascii="Times New Roman" w:hAnsi="Times New Roman"/>
          <w:szCs w:val="24"/>
        </w:rPr>
        <w:t xml:space="preserve"> și transmite lista ofertanților operatorilor de piață ai PZU până la ora 10:00 CET în ziua D-1</w:t>
      </w:r>
      <w:r w:rsidRPr="0084323E">
        <w:rPr>
          <w:rFonts w:ascii="Times New Roman" w:hAnsi="Times New Roman"/>
          <w:szCs w:val="24"/>
        </w:rPr>
        <w:t xml:space="preserve">. </w:t>
      </w:r>
    </w:p>
    <w:p w14:paraId="632AD9C6" w14:textId="77777777" w:rsidR="002E123F" w:rsidRPr="0084323E" w:rsidRDefault="002E123F" w:rsidP="00384B66">
      <w:pPr>
        <w:spacing w:line="360" w:lineRule="auto"/>
        <w:jc w:val="both"/>
        <w:rPr>
          <w:rFonts w:ascii="Times New Roman" w:hAnsi="Times New Roman"/>
          <w:szCs w:val="24"/>
        </w:rPr>
      </w:pPr>
    </w:p>
    <w:p w14:paraId="264065E3" w14:textId="736DFC18" w:rsidR="00CD5DEF" w:rsidRPr="0084323E" w:rsidRDefault="00CD5DEF" w:rsidP="00384B66">
      <w:pPr>
        <w:spacing w:line="360" w:lineRule="auto"/>
        <w:jc w:val="center"/>
        <w:rPr>
          <w:rFonts w:ascii="Times New Roman" w:hAnsi="Times New Roman"/>
          <w:b/>
          <w:bCs/>
          <w:szCs w:val="24"/>
        </w:rPr>
      </w:pPr>
      <w:r w:rsidRPr="0084323E">
        <w:rPr>
          <w:rFonts w:ascii="Times New Roman" w:hAnsi="Times New Roman"/>
          <w:b/>
          <w:bCs/>
          <w:szCs w:val="24"/>
        </w:rPr>
        <w:t>Secțiunea 3.4</w:t>
      </w:r>
    </w:p>
    <w:p w14:paraId="0F91850B" w14:textId="07C190FA" w:rsidR="00CD5DEF" w:rsidRPr="0084323E" w:rsidRDefault="00CD5DEF" w:rsidP="00384B66">
      <w:pPr>
        <w:spacing w:line="360" w:lineRule="auto"/>
        <w:jc w:val="center"/>
        <w:rPr>
          <w:rFonts w:ascii="Times New Roman" w:hAnsi="Times New Roman"/>
          <w:b/>
          <w:bCs/>
          <w:szCs w:val="24"/>
        </w:rPr>
      </w:pPr>
      <w:r w:rsidRPr="0084323E">
        <w:rPr>
          <w:rFonts w:ascii="Times New Roman" w:hAnsi="Times New Roman"/>
          <w:b/>
          <w:bCs/>
          <w:szCs w:val="24"/>
        </w:rPr>
        <w:t>Selectarea ofertelor p</w:t>
      </w:r>
      <w:r w:rsidR="00364A6E" w:rsidRPr="0084323E">
        <w:rPr>
          <w:rFonts w:ascii="Times New Roman" w:hAnsi="Times New Roman"/>
          <w:b/>
          <w:bCs/>
          <w:szCs w:val="24"/>
        </w:rPr>
        <w:t xml:space="preserve">entru </w:t>
      </w:r>
      <w:r w:rsidR="00E26E8B" w:rsidRPr="0084323E">
        <w:rPr>
          <w:rFonts w:ascii="Times New Roman" w:hAnsi="Times New Roman"/>
          <w:b/>
          <w:bCs/>
          <w:szCs w:val="24"/>
        </w:rPr>
        <w:t>SFC</w:t>
      </w:r>
    </w:p>
    <w:p w14:paraId="1FDB07AD" w14:textId="77777777" w:rsidR="00A473A9" w:rsidRPr="0084323E" w:rsidRDefault="00A473A9" w:rsidP="00384B66">
      <w:pPr>
        <w:spacing w:line="360" w:lineRule="auto"/>
        <w:jc w:val="both"/>
        <w:rPr>
          <w:rFonts w:ascii="Times New Roman" w:hAnsi="Times New Roman"/>
          <w:szCs w:val="24"/>
        </w:rPr>
      </w:pPr>
    </w:p>
    <w:p w14:paraId="6C5B731E" w14:textId="45F9A4F7" w:rsidR="002E123F" w:rsidRPr="0084323E" w:rsidRDefault="002E123F"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 xml:space="preserve">19 </w:t>
      </w:r>
    </w:p>
    <w:p w14:paraId="7F0585ED" w14:textId="642C0DB7" w:rsidR="00BF72DB" w:rsidRPr="0084323E" w:rsidRDefault="00BF72DB" w:rsidP="00384B66">
      <w:pPr>
        <w:spacing w:line="360" w:lineRule="auto"/>
        <w:jc w:val="both"/>
        <w:rPr>
          <w:rFonts w:ascii="Times New Roman" w:hAnsi="Times New Roman"/>
          <w:szCs w:val="24"/>
        </w:rPr>
      </w:pPr>
      <w:r w:rsidRPr="0084323E">
        <w:rPr>
          <w:rFonts w:ascii="Times New Roman" w:hAnsi="Times New Roman"/>
          <w:szCs w:val="24"/>
        </w:rPr>
        <w:t xml:space="preserve">(1) </w:t>
      </w:r>
      <w:r w:rsidR="002E123F" w:rsidRPr="0084323E">
        <w:rPr>
          <w:rFonts w:ascii="Times New Roman" w:hAnsi="Times New Roman"/>
          <w:szCs w:val="24"/>
        </w:rPr>
        <w:t xml:space="preserve">Pentru fiecare participant la licitația pentru SFC care se regăsește în </w:t>
      </w:r>
      <w:r w:rsidRPr="0084323E">
        <w:rPr>
          <w:rFonts w:ascii="Times New Roman" w:hAnsi="Times New Roman"/>
          <w:szCs w:val="24"/>
        </w:rPr>
        <w:t>ordinea</w:t>
      </w:r>
      <w:r w:rsidR="002E123F" w:rsidRPr="0084323E">
        <w:rPr>
          <w:rFonts w:ascii="Times New Roman" w:hAnsi="Times New Roman"/>
          <w:szCs w:val="24"/>
        </w:rPr>
        <w:t xml:space="preserve"> prevăzută la art. </w:t>
      </w:r>
      <w:r w:rsidR="00D81FC5" w:rsidRPr="0084323E">
        <w:rPr>
          <w:rFonts w:ascii="Times New Roman" w:hAnsi="Times New Roman"/>
          <w:szCs w:val="24"/>
        </w:rPr>
        <w:t>18</w:t>
      </w:r>
      <w:r w:rsidR="002E123F" w:rsidRPr="0084323E">
        <w:rPr>
          <w:rFonts w:ascii="Times New Roman" w:hAnsi="Times New Roman"/>
          <w:szCs w:val="24"/>
        </w:rPr>
        <w:t xml:space="preserve">, OTS solicită operatorilor de piață ai PZU media aritmetică a celor mai mari </w:t>
      </w:r>
      <w:r w:rsidR="0044551A" w:rsidRPr="0084323E">
        <w:rPr>
          <w:rFonts w:ascii="Times New Roman" w:hAnsi="Times New Roman"/>
          <w:szCs w:val="24"/>
        </w:rPr>
        <w:t xml:space="preserve">volume </w:t>
      </w:r>
      <w:r w:rsidR="002E123F" w:rsidRPr="0084323E">
        <w:rPr>
          <w:rFonts w:ascii="Times New Roman" w:hAnsi="Times New Roman"/>
          <w:szCs w:val="24"/>
        </w:rPr>
        <w:t>ofert</w:t>
      </w:r>
      <w:r w:rsidR="0044551A" w:rsidRPr="0084323E">
        <w:rPr>
          <w:rFonts w:ascii="Times New Roman" w:hAnsi="Times New Roman"/>
          <w:szCs w:val="24"/>
        </w:rPr>
        <w:t>ate la</w:t>
      </w:r>
      <w:r w:rsidR="002E123F" w:rsidRPr="0084323E">
        <w:rPr>
          <w:rFonts w:ascii="Times New Roman" w:hAnsi="Times New Roman"/>
          <w:szCs w:val="24"/>
        </w:rPr>
        <w:t xml:space="preserve"> </w:t>
      </w:r>
      <w:r w:rsidRPr="0084323E">
        <w:rPr>
          <w:rFonts w:ascii="Times New Roman" w:hAnsi="Times New Roman"/>
          <w:szCs w:val="24"/>
        </w:rPr>
        <w:t>cumpărare</w:t>
      </w:r>
      <w:r w:rsidR="002E123F" w:rsidRPr="0084323E">
        <w:rPr>
          <w:rFonts w:ascii="Times New Roman" w:hAnsi="Times New Roman"/>
          <w:szCs w:val="24"/>
        </w:rPr>
        <w:t xml:space="preserve"> din PZU </w:t>
      </w:r>
      <w:r w:rsidRPr="0084323E">
        <w:rPr>
          <w:rFonts w:ascii="Times New Roman" w:hAnsi="Times New Roman"/>
          <w:szCs w:val="24"/>
        </w:rPr>
        <w:t>transmise de respectivul participant în ultimele 7 zile lucrătoare înainte de ziua D-</w:t>
      </w:r>
      <w:r w:rsidR="00E511CF" w:rsidRPr="0084323E">
        <w:rPr>
          <w:rFonts w:ascii="Times New Roman" w:hAnsi="Times New Roman"/>
          <w:szCs w:val="24"/>
        </w:rPr>
        <w:t>1</w:t>
      </w:r>
      <w:r w:rsidR="005F15A7" w:rsidRPr="0084323E">
        <w:rPr>
          <w:rFonts w:ascii="Times New Roman" w:hAnsi="Times New Roman"/>
          <w:szCs w:val="24"/>
        </w:rPr>
        <w:t xml:space="preserve"> (</w:t>
      </w:r>
      <w:proofErr w:type="spellStart"/>
      <w:r w:rsidR="005F15A7" w:rsidRPr="0084323E">
        <w:rPr>
          <w:rFonts w:ascii="Times New Roman" w:hAnsi="Times New Roman"/>
          <w:szCs w:val="24"/>
        </w:rPr>
        <w:t>V</w:t>
      </w:r>
      <w:r w:rsidR="005F15A7" w:rsidRPr="0084323E">
        <w:rPr>
          <w:rFonts w:ascii="Times New Roman" w:hAnsi="Times New Roman"/>
          <w:szCs w:val="24"/>
          <w:vertAlign w:val="subscript"/>
        </w:rPr>
        <w:t>ref</w:t>
      </w:r>
      <w:proofErr w:type="spellEnd"/>
      <w:r w:rsidR="005F15A7" w:rsidRPr="0084323E">
        <w:rPr>
          <w:rFonts w:ascii="Times New Roman" w:hAnsi="Times New Roman"/>
          <w:szCs w:val="24"/>
        </w:rPr>
        <w:t>)</w:t>
      </w:r>
      <w:r w:rsidRPr="0084323E">
        <w:rPr>
          <w:rFonts w:ascii="Times New Roman" w:hAnsi="Times New Roman"/>
          <w:szCs w:val="24"/>
        </w:rPr>
        <w:t xml:space="preserve">, medie corespunzătoare fiecărui interval de tranzacționare pentru care acesta a transmis oferte pentru SFC. </w:t>
      </w:r>
    </w:p>
    <w:p w14:paraId="494D78AF" w14:textId="58013ED2" w:rsidR="00BF72DB" w:rsidRPr="0084323E" w:rsidRDefault="00BF72DB" w:rsidP="00384B66">
      <w:pPr>
        <w:spacing w:line="360" w:lineRule="auto"/>
        <w:jc w:val="both"/>
        <w:rPr>
          <w:rFonts w:ascii="Times New Roman" w:hAnsi="Times New Roman"/>
          <w:szCs w:val="24"/>
        </w:rPr>
      </w:pPr>
      <w:r w:rsidRPr="0084323E">
        <w:rPr>
          <w:rFonts w:ascii="Times New Roman" w:hAnsi="Times New Roman"/>
          <w:szCs w:val="24"/>
        </w:rPr>
        <w:t xml:space="preserve">(2) În cazul în care OTS identifică participanți la licitația pentru SFC care au atribuite valori la mai </w:t>
      </w:r>
      <w:r w:rsidR="00745968" w:rsidRPr="0084323E">
        <w:rPr>
          <w:rFonts w:ascii="Times New Roman" w:hAnsi="Times New Roman"/>
          <w:szCs w:val="24"/>
        </w:rPr>
        <w:t>mulți</w:t>
      </w:r>
      <w:r w:rsidRPr="0084323E">
        <w:rPr>
          <w:rFonts w:ascii="Times New Roman" w:hAnsi="Times New Roman"/>
          <w:szCs w:val="24"/>
        </w:rPr>
        <w:t xml:space="preserve"> operatori de piață ai PZU, atunci OTS calculează suma </w:t>
      </w:r>
      <w:r w:rsidR="0044551A" w:rsidRPr="0084323E">
        <w:rPr>
          <w:rFonts w:ascii="Times New Roman" w:hAnsi="Times New Roman"/>
          <w:szCs w:val="24"/>
        </w:rPr>
        <w:t>valorilor</w:t>
      </w:r>
      <w:r w:rsidRPr="0084323E">
        <w:rPr>
          <w:rFonts w:ascii="Times New Roman" w:hAnsi="Times New Roman"/>
          <w:szCs w:val="24"/>
        </w:rPr>
        <w:t xml:space="preserve"> transmise de către operatorii de piață ai PZU pentru a afla valoarea totală de referință </w:t>
      </w:r>
      <w:r w:rsidR="00745968" w:rsidRPr="0084323E">
        <w:rPr>
          <w:rFonts w:ascii="Times New Roman" w:hAnsi="Times New Roman"/>
          <w:szCs w:val="24"/>
        </w:rPr>
        <w:t>(</w:t>
      </w:r>
      <w:proofErr w:type="spellStart"/>
      <w:r w:rsidR="00745968" w:rsidRPr="0084323E">
        <w:rPr>
          <w:rFonts w:ascii="Times New Roman" w:hAnsi="Times New Roman"/>
          <w:szCs w:val="24"/>
        </w:rPr>
        <w:t>V</w:t>
      </w:r>
      <w:r w:rsidR="00745968" w:rsidRPr="0084323E">
        <w:rPr>
          <w:rFonts w:ascii="Times New Roman" w:hAnsi="Times New Roman"/>
          <w:szCs w:val="24"/>
          <w:vertAlign w:val="subscript"/>
        </w:rPr>
        <w:t>ref</w:t>
      </w:r>
      <w:proofErr w:type="spellEnd"/>
      <w:r w:rsidR="005F15A7" w:rsidRPr="0084323E">
        <w:rPr>
          <w:rFonts w:ascii="Times New Roman" w:hAnsi="Times New Roman"/>
          <w:szCs w:val="24"/>
          <w:vertAlign w:val="subscript"/>
        </w:rPr>
        <w:t xml:space="preserve"> tot</w:t>
      </w:r>
      <w:r w:rsidR="00745968" w:rsidRPr="0084323E">
        <w:rPr>
          <w:rFonts w:ascii="Times New Roman" w:hAnsi="Times New Roman"/>
          <w:szCs w:val="24"/>
        </w:rPr>
        <w:t xml:space="preserve">) </w:t>
      </w:r>
      <w:r w:rsidRPr="0084323E">
        <w:rPr>
          <w:rFonts w:ascii="Times New Roman" w:hAnsi="Times New Roman"/>
          <w:szCs w:val="24"/>
        </w:rPr>
        <w:t xml:space="preserve">a energiei electrice cumpărată din PZU pentru fiecare participant la licitația pentru SFC și pentru fiecare interval de tranzacționare pentru care acesta a transmis ofertă pentru licitația pentru SFC. </w:t>
      </w:r>
    </w:p>
    <w:p w14:paraId="15001BE1" w14:textId="0DF7944B" w:rsidR="002B0C14" w:rsidRPr="0084323E" w:rsidRDefault="002B0C14" w:rsidP="00384B66">
      <w:pPr>
        <w:spacing w:line="360" w:lineRule="auto"/>
        <w:jc w:val="both"/>
        <w:rPr>
          <w:rFonts w:ascii="Times New Roman" w:hAnsi="Times New Roman"/>
          <w:szCs w:val="24"/>
        </w:rPr>
      </w:pPr>
      <w:r w:rsidRPr="0084323E">
        <w:rPr>
          <w:rFonts w:ascii="Times New Roman" w:hAnsi="Times New Roman"/>
          <w:szCs w:val="24"/>
        </w:rPr>
        <w:t>(3) Aceste valori trebuie transmise de către operatorii de piață ai PZU la OTS până la ora 11:00 CET în ziua D-1.</w:t>
      </w:r>
    </w:p>
    <w:p w14:paraId="12B89DD2" w14:textId="0D21C9EF" w:rsidR="00F05B5B" w:rsidRPr="0084323E" w:rsidRDefault="00F05B5B" w:rsidP="00F05B5B">
      <w:pPr>
        <w:spacing w:line="360" w:lineRule="auto"/>
        <w:jc w:val="both"/>
        <w:rPr>
          <w:rFonts w:ascii="Times New Roman" w:hAnsi="Times New Roman"/>
          <w:szCs w:val="24"/>
        </w:rPr>
      </w:pPr>
      <w:r w:rsidRPr="0084323E">
        <w:rPr>
          <w:rFonts w:ascii="Times New Roman" w:hAnsi="Times New Roman"/>
          <w:szCs w:val="24"/>
        </w:rPr>
        <w:lastRenderedPageBreak/>
        <w:t xml:space="preserve">(4) Dacă </w:t>
      </w:r>
      <w:proofErr w:type="spellStart"/>
      <w:r w:rsidRPr="0084323E">
        <w:rPr>
          <w:rFonts w:ascii="Times New Roman" w:hAnsi="Times New Roman"/>
          <w:szCs w:val="24"/>
        </w:rPr>
        <w:t>într</w:t>
      </w:r>
      <w:proofErr w:type="spellEnd"/>
      <w:r w:rsidRPr="0084323E">
        <w:rPr>
          <w:rFonts w:ascii="Times New Roman" w:hAnsi="Times New Roman"/>
          <w:szCs w:val="24"/>
        </w:rPr>
        <w:t xml:space="preserve">-unul din intervalele de tranzacționare determinate conform alin. (1) a fost activat un participant </w:t>
      </w:r>
      <w:r w:rsidR="00FB5FC1">
        <w:rPr>
          <w:rFonts w:ascii="Times New Roman" w:hAnsi="Times New Roman"/>
          <w:szCs w:val="24"/>
        </w:rPr>
        <w:t>la</w:t>
      </w:r>
      <w:r w:rsidRPr="0084323E">
        <w:rPr>
          <w:rFonts w:ascii="Times New Roman" w:hAnsi="Times New Roman"/>
          <w:szCs w:val="24"/>
        </w:rPr>
        <w:t xml:space="preserve"> SFC, atunci la calculul mediei aritmetice se vor adăuga valorile activate</w:t>
      </w:r>
      <w:r w:rsidR="00FB5FC1">
        <w:rPr>
          <w:rFonts w:ascii="Times New Roman" w:hAnsi="Times New Roman"/>
          <w:szCs w:val="24"/>
        </w:rPr>
        <w:t xml:space="preserve"> pentru respectivul participant</w:t>
      </w:r>
      <w:r w:rsidRPr="0084323E">
        <w:rPr>
          <w:rFonts w:ascii="Times New Roman" w:hAnsi="Times New Roman"/>
          <w:szCs w:val="24"/>
        </w:rPr>
        <w:t xml:space="preserve">. </w:t>
      </w:r>
    </w:p>
    <w:p w14:paraId="4955031F" w14:textId="77777777" w:rsidR="002B0C14" w:rsidRPr="0084323E" w:rsidRDefault="002B0C14" w:rsidP="00384B66">
      <w:pPr>
        <w:spacing w:line="360" w:lineRule="auto"/>
        <w:jc w:val="both"/>
        <w:rPr>
          <w:rFonts w:ascii="Times New Roman" w:hAnsi="Times New Roman"/>
          <w:szCs w:val="24"/>
        </w:rPr>
      </w:pPr>
    </w:p>
    <w:p w14:paraId="6002C5C9" w14:textId="69550033" w:rsidR="00BF72DB" w:rsidRPr="0084323E" w:rsidRDefault="00BF72DB" w:rsidP="00384B66">
      <w:pPr>
        <w:spacing w:line="360" w:lineRule="auto"/>
        <w:jc w:val="both"/>
        <w:rPr>
          <w:rFonts w:ascii="Times New Roman" w:hAnsi="Times New Roman"/>
          <w:szCs w:val="24"/>
        </w:rPr>
      </w:pPr>
      <w:r w:rsidRPr="0084323E">
        <w:rPr>
          <w:rFonts w:ascii="Times New Roman" w:hAnsi="Times New Roman"/>
          <w:szCs w:val="24"/>
        </w:rPr>
        <w:t>Articolul 2</w:t>
      </w:r>
      <w:r w:rsidR="00D81FC5" w:rsidRPr="0084323E">
        <w:rPr>
          <w:rFonts w:ascii="Times New Roman" w:hAnsi="Times New Roman"/>
          <w:szCs w:val="24"/>
        </w:rPr>
        <w:t>0</w:t>
      </w:r>
      <w:r w:rsidRPr="0084323E">
        <w:rPr>
          <w:rFonts w:ascii="Times New Roman" w:hAnsi="Times New Roman"/>
          <w:szCs w:val="24"/>
        </w:rPr>
        <w:t xml:space="preserve"> </w:t>
      </w:r>
    </w:p>
    <w:p w14:paraId="06C54429" w14:textId="1F5CE4D3" w:rsidR="00F55D41" w:rsidRPr="001064C7" w:rsidRDefault="00C90542" w:rsidP="00384B66">
      <w:pPr>
        <w:spacing w:line="360" w:lineRule="auto"/>
        <w:jc w:val="both"/>
        <w:rPr>
          <w:rFonts w:ascii="Times New Roman" w:hAnsi="Times New Roman"/>
          <w:szCs w:val="24"/>
          <w:lang w:val="en-US"/>
        </w:rPr>
      </w:pPr>
      <w:r w:rsidRPr="0084323E">
        <w:rPr>
          <w:rFonts w:ascii="Times New Roman" w:hAnsi="Times New Roman"/>
          <w:szCs w:val="24"/>
        </w:rPr>
        <w:t xml:space="preserve">OTS verifică îndeplinirea condiției </w:t>
      </w:r>
      <w:proofErr w:type="spellStart"/>
      <w:r w:rsidRPr="0084323E">
        <w:rPr>
          <w:rFonts w:ascii="Times New Roman" w:hAnsi="Times New Roman"/>
          <w:szCs w:val="24"/>
        </w:rPr>
        <w:t>V</w:t>
      </w:r>
      <w:r w:rsidRPr="0084323E">
        <w:rPr>
          <w:rFonts w:ascii="Times New Roman" w:hAnsi="Times New Roman"/>
          <w:szCs w:val="24"/>
          <w:vertAlign w:val="subscript"/>
        </w:rPr>
        <w:t>ofertă</w:t>
      </w:r>
      <w:proofErr w:type="spellEnd"/>
      <w:r w:rsidRPr="0084323E">
        <w:rPr>
          <w:rFonts w:ascii="Times New Roman" w:hAnsi="Times New Roman"/>
          <w:szCs w:val="24"/>
          <w:vertAlign w:val="subscript"/>
        </w:rPr>
        <w:t xml:space="preserve"> </w:t>
      </w:r>
      <w:r w:rsidRPr="0084323E">
        <w:rPr>
          <w:rFonts w:ascii="Times New Roman" w:hAnsi="Times New Roman"/>
          <w:szCs w:val="24"/>
        </w:rPr>
        <w:t xml:space="preserve">≤ </w:t>
      </w:r>
      <w:proofErr w:type="spellStart"/>
      <w:r w:rsidRPr="0084323E">
        <w:rPr>
          <w:rFonts w:ascii="Times New Roman" w:hAnsi="Times New Roman"/>
          <w:szCs w:val="24"/>
        </w:rPr>
        <w:t>V</w:t>
      </w:r>
      <w:r w:rsidRPr="0084323E">
        <w:rPr>
          <w:rFonts w:ascii="Times New Roman" w:hAnsi="Times New Roman"/>
          <w:szCs w:val="24"/>
          <w:vertAlign w:val="subscript"/>
        </w:rPr>
        <w:t>ref</w:t>
      </w:r>
      <w:proofErr w:type="spellEnd"/>
      <w:r w:rsidRPr="0084323E">
        <w:rPr>
          <w:rFonts w:ascii="Times New Roman" w:hAnsi="Times New Roman"/>
          <w:szCs w:val="24"/>
        </w:rPr>
        <w:t xml:space="preserve"> </w:t>
      </w:r>
      <w:r w:rsidR="005F15A7" w:rsidRPr="0084323E">
        <w:rPr>
          <w:rFonts w:ascii="Times New Roman" w:hAnsi="Times New Roman"/>
          <w:szCs w:val="24"/>
        </w:rPr>
        <w:t xml:space="preserve">sau </w:t>
      </w:r>
      <w:proofErr w:type="spellStart"/>
      <w:r w:rsidR="005F15A7" w:rsidRPr="0084323E">
        <w:rPr>
          <w:rFonts w:ascii="Times New Roman" w:hAnsi="Times New Roman"/>
          <w:szCs w:val="24"/>
        </w:rPr>
        <w:t>V</w:t>
      </w:r>
      <w:r w:rsidR="005F15A7" w:rsidRPr="0084323E">
        <w:rPr>
          <w:rFonts w:ascii="Times New Roman" w:hAnsi="Times New Roman"/>
          <w:szCs w:val="24"/>
          <w:vertAlign w:val="subscript"/>
        </w:rPr>
        <w:t>ofertă</w:t>
      </w:r>
      <w:proofErr w:type="spellEnd"/>
      <w:r w:rsidR="005F15A7" w:rsidRPr="0084323E">
        <w:rPr>
          <w:rFonts w:ascii="Times New Roman" w:hAnsi="Times New Roman"/>
          <w:szCs w:val="24"/>
          <w:vertAlign w:val="subscript"/>
        </w:rPr>
        <w:t xml:space="preserve"> </w:t>
      </w:r>
      <w:r w:rsidR="005F15A7" w:rsidRPr="0084323E">
        <w:rPr>
          <w:rFonts w:ascii="Times New Roman" w:hAnsi="Times New Roman"/>
          <w:szCs w:val="24"/>
        </w:rPr>
        <w:t xml:space="preserve">≤ </w:t>
      </w:r>
      <w:proofErr w:type="spellStart"/>
      <w:r w:rsidR="005F15A7" w:rsidRPr="0084323E">
        <w:rPr>
          <w:rFonts w:ascii="Times New Roman" w:hAnsi="Times New Roman"/>
          <w:szCs w:val="24"/>
        </w:rPr>
        <w:t>V</w:t>
      </w:r>
      <w:r w:rsidR="005F15A7" w:rsidRPr="0084323E">
        <w:rPr>
          <w:rFonts w:ascii="Times New Roman" w:hAnsi="Times New Roman"/>
          <w:szCs w:val="24"/>
          <w:vertAlign w:val="subscript"/>
        </w:rPr>
        <w:t>ref</w:t>
      </w:r>
      <w:proofErr w:type="spellEnd"/>
      <w:r w:rsidR="005F15A7" w:rsidRPr="0084323E">
        <w:rPr>
          <w:rFonts w:ascii="Times New Roman" w:hAnsi="Times New Roman"/>
          <w:szCs w:val="24"/>
          <w:vertAlign w:val="subscript"/>
        </w:rPr>
        <w:t xml:space="preserve"> tot</w:t>
      </w:r>
      <w:r w:rsidR="005F15A7" w:rsidRPr="0084323E">
        <w:rPr>
          <w:rFonts w:ascii="Times New Roman" w:hAnsi="Times New Roman"/>
          <w:szCs w:val="24"/>
        </w:rPr>
        <w:t xml:space="preserve">, după caz, </w:t>
      </w:r>
      <w:r w:rsidRPr="0084323E">
        <w:rPr>
          <w:rFonts w:ascii="Times New Roman" w:hAnsi="Times New Roman"/>
          <w:szCs w:val="24"/>
        </w:rPr>
        <w:t>pentru a selecta ofertele fiecărui participant</w:t>
      </w:r>
      <w:r w:rsidR="00C72C48">
        <w:rPr>
          <w:rFonts w:ascii="Times New Roman" w:hAnsi="Times New Roman"/>
          <w:szCs w:val="24"/>
        </w:rPr>
        <w:t>.</w:t>
      </w:r>
    </w:p>
    <w:p w14:paraId="391FBD6B" w14:textId="77777777" w:rsidR="00F55D41" w:rsidRPr="0084323E" w:rsidRDefault="00F55D41" w:rsidP="00384B66">
      <w:pPr>
        <w:spacing w:line="360" w:lineRule="auto"/>
        <w:jc w:val="both"/>
        <w:rPr>
          <w:rFonts w:ascii="Times New Roman" w:hAnsi="Times New Roman"/>
          <w:szCs w:val="24"/>
        </w:rPr>
      </w:pPr>
    </w:p>
    <w:p w14:paraId="1070EB17" w14:textId="111D23F7" w:rsidR="00F55D41" w:rsidRPr="0084323E" w:rsidRDefault="00F55D41"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21</w:t>
      </w:r>
    </w:p>
    <w:p w14:paraId="6235EA86" w14:textId="68C60E00" w:rsidR="00BF72DB" w:rsidRPr="0084323E" w:rsidRDefault="00F55D41" w:rsidP="00384B66">
      <w:pPr>
        <w:spacing w:line="360" w:lineRule="auto"/>
        <w:jc w:val="both"/>
        <w:rPr>
          <w:rFonts w:ascii="Times New Roman" w:hAnsi="Times New Roman"/>
          <w:szCs w:val="24"/>
        </w:rPr>
      </w:pPr>
      <w:r w:rsidRPr="0084323E">
        <w:rPr>
          <w:rFonts w:ascii="Times New Roman" w:hAnsi="Times New Roman"/>
          <w:szCs w:val="24"/>
        </w:rPr>
        <w:t xml:space="preserve">OTS ordonează ofertele selectate în ordinea crescătoare a prețurilor, </w:t>
      </w:r>
      <w:r w:rsidR="00C90542" w:rsidRPr="0084323E">
        <w:rPr>
          <w:rFonts w:ascii="Times New Roman" w:hAnsi="Times New Roman"/>
          <w:szCs w:val="24"/>
        </w:rPr>
        <w:t>astfel încât să se acopere valoarea cantității de energie electrică necesar a fi redusă</w:t>
      </w:r>
      <w:r w:rsidRPr="0084323E">
        <w:rPr>
          <w:rFonts w:ascii="Times New Roman" w:hAnsi="Times New Roman"/>
          <w:szCs w:val="24"/>
        </w:rPr>
        <w:t xml:space="preserve"> (</w:t>
      </w:r>
      <w:proofErr w:type="spellStart"/>
      <w:r w:rsidRPr="0084323E">
        <w:rPr>
          <w:rFonts w:ascii="Times New Roman" w:hAnsi="Times New Roman"/>
          <w:szCs w:val="24"/>
        </w:rPr>
        <w:t>V</w:t>
      </w:r>
      <w:r w:rsidRPr="0084323E">
        <w:rPr>
          <w:rFonts w:ascii="Times New Roman" w:hAnsi="Times New Roman"/>
          <w:szCs w:val="24"/>
          <w:vertAlign w:val="subscript"/>
        </w:rPr>
        <w:t>nec</w:t>
      </w:r>
      <w:proofErr w:type="spellEnd"/>
      <w:r w:rsidRPr="0084323E">
        <w:rPr>
          <w:rFonts w:ascii="Times New Roman" w:hAnsi="Times New Roman"/>
          <w:szCs w:val="24"/>
        </w:rPr>
        <w:t>)</w:t>
      </w:r>
      <w:r w:rsidR="00C90542" w:rsidRPr="0084323E">
        <w:rPr>
          <w:rFonts w:ascii="Times New Roman" w:hAnsi="Times New Roman"/>
          <w:szCs w:val="24"/>
        </w:rPr>
        <w:t>, determinată de OTS conform prevederilor art. 1</w:t>
      </w:r>
      <w:r w:rsidR="00C27EA4" w:rsidRPr="0084323E">
        <w:rPr>
          <w:rFonts w:ascii="Times New Roman" w:hAnsi="Times New Roman"/>
          <w:szCs w:val="24"/>
        </w:rPr>
        <w:t>1</w:t>
      </w:r>
      <w:r w:rsidR="00C90542" w:rsidRPr="0084323E">
        <w:rPr>
          <w:rFonts w:ascii="Times New Roman" w:hAnsi="Times New Roman"/>
          <w:szCs w:val="24"/>
        </w:rPr>
        <w:t>.</w:t>
      </w:r>
    </w:p>
    <w:p w14:paraId="180A2E03" w14:textId="77777777" w:rsidR="004F491A" w:rsidRPr="0084323E" w:rsidRDefault="004F491A" w:rsidP="00384B66">
      <w:pPr>
        <w:spacing w:line="360" w:lineRule="auto"/>
        <w:jc w:val="both"/>
        <w:rPr>
          <w:rFonts w:ascii="Times New Roman" w:hAnsi="Times New Roman"/>
          <w:szCs w:val="24"/>
        </w:rPr>
      </w:pPr>
    </w:p>
    <w:p w14:paraId="18E8F3B2" w14:textId="280F493B" w:rsidR="004F491A" w:rsidRPr="0084323E" w:rsidRDefault="004F491A"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22</w:t>
      </w:r>
    </w:p>
    <w:p w14:paraId="3375C539" w14:textId="33D278FF" w:rsidR="00C37007" w:rsidRPr="0084323E" w:rsidRDefault="004F491A" w:rsidP="00384B66">
      <w:pPr>
        <w:spacing w:line="360" w:lineRule="auto"/>
        <w:jc w:val="both"/>
        <w:rPr>
          <w:rFonts w:ascii="Times New Roman" w:hAnsi="Times New Roman"/>
          <w:szCs w:val="24"/>
        </w:rPr>
      </w:pPr>
      <w:r w:rsidRPr="0084323E">
        <w:rPr>
          <w:rFonts w:ascii="Times New Roman" w:hAnsi="Times New Roman"/>
          <w:szCs w:val="24"/>
        </w:rPr>
        <w:t>Selectarea ofertelor pe</w:t>
      </w:r>
      <w:r w:rsidR="00364A6E" w:rsidRPr="0084323E">
        <w:rPr>
          <w:rFonts w:ascii="Times New Roman" w:hAnsi="Times New Roman"/>
          <w:szCs w:val="24"/>
        </w:rPr>
        <w:t>ntru</w:t>
      </w:r>
      <w:r w:rsidRPr="0084323E">
        <w:rPr>
          <w:rFonts w:ascii="Times New Roman" w:hAnsi="Times New Roman"/>
          <w:szCs w:val="24"/>
        </w:rPr>
        <w:t xml:space="preserve"> </w:t>
      </w:r>
      <w:r w:rsidR="00E26E8B" w:rsidRPr="0084323E">
        <w:rPr>
          <w:rFonts w:ascii="Times New Roman" w:hAnsi="Times New Roman"/>
          <w:szCs w:val="24"/>
        </w:rPr>
        <w:t xml:space="preserve">SFC </w:t>
      </w:r>
      <w:r w:rsidR="00312EBB" w:rsidRPr="0084323E">
        <w:rPr>
          <w:rFonts w:ascii="Times New Roman" w:hAnsi="Times New Roman"/>
          <w:szCs w:val="24"/>
        </w:rPr>
        <w:t xml:space="preserve">se face de către </w:t>
      </w:r>
      <w:r w:rsidR="00D777E8" w:rsidRPr="0084323E">
        <w:rPr>
          <w:rFonts w:ascii="Times New Roman" w:hAnsi="Times New Roman"/>
          <w:szCs w:val="24"/>
        </w:rPr>
        <w:t xml:space="preserve">OTS </w:t>
      </w:r>
      <w:r w:rsidR="00C37007" w:rsidRPr="0084323E">
        <w:rPr>
          <w:rFonts w:ascii="Times New Roman" w:hAnsi="Times New Roman"/>
          <w:szCs w:val="24"/>
        </w:rPr>
        <w:t xml:space="preserve">pentru toate intervalele de </w:t>
      </w:r>
      <w:r w:rsidR="00E26E8B" w:rsidRPr="0084323E">
        <w:rPr>
          <w:rFonts w:ascii="Times New Roman" w:hAnsi="Times New Roman"/>
          <w:szCs w:val="24"/>
        </w:rPr>
        <w:t>tranzacționare</w:t>
      </w:r>
      <w:r w:rsidR="00C37007" w:rsidRPr="0084323E">
        <w:rPr>
          <w:rFonts w:ascii="Times New Roman" w:hAnsi="Times New Roman"/>
          <w:szCs w:val="24"/>
        </w:rPr>
        <w:t xml:space="preserve"> din ziua D</w:t>
      </w:r>
      <w:r w:rsidR="00951AD0" w:rsidRPr="0084323E">
        <w:rPr>
          <w:rFonts w:ascii="Times New Roman" w:hAnsi="Times New Roman"/>
          <w:szCs w:val="24"/>
        </w:rPr>
        <w:t xml:space="preserve"> pentru care se desfășoară </w:t>
      </w:r>
      <w:r w:rsidR="00364A6E" w:rsidRPr="0084323E">
        <w:rPr>
          <w:rFonts w:ascii="Times New Roman" w:hAnsi="Times New Roman"/>
          <w:szCs w:val="24"/>
        </w:rPr>
        <w:t xml:space="preserve">licitația </w:t>
      </w:r>
      <w:r w:rsidR="00E26E8B" w:rsidRPr="0084323E">
        <w:rPr>
          <w:rFonts w:ascii="Times New Roman" w:hAnsi="Times New Roman"/>
          <w:szCs w:val="24"/>
        </w:rPr>
        <w:t>pentru S</w:t>
      </w:r>
      <w:r w:rsidR="00364A6E" w:rsidRPr="0084323E">
        <w:rPr>
          <w:rFonts w:ascii="Times New Roman" w:hAnsi="Times New Roman"/>
          <w:szCs w:val="24"/>
        </w:rPr>
        <w:t>F</w:t>
      </w:r>
      <w:r w:rsidR="00951AD0" w:rsidRPr="0084323E">
        <w:rPr>
          <w:rFonts w:ascii="Times New Roman" w:hAnsi="Times New Roman"/>
          <w:szCs w:val="24"/>
        </w:rPr>
        <w:t>C</w:t>
      </w:r>
      <w:r w:rsidR="00312EBB" w:rsidRPr="0084323E">
        <w:rPr>
          <w:rFonts w:ascii="Times New Roman" w:hAnsi="Times New Roman"/>
          <w:szCs w:val="24"/>
        </w:rPr>
        <w:t>.</w:t>
      </w:r>
    </w:p>
    <w:p w14:paraId="22302568" w14:textId="77777777" w:rsidR="00426545" w:rsidRPr="0084323E" w:rsidRDefault="00426545" w:rsidP="00384B66">
      <w:pPr>
        <w:spacing w:line="360" w:lineRule="auto"/>
        <w:jc w:val="both"/>
        <w:rPr>
          <w:rFonts w:ascii="Times New Roman" w:hAnsi="Times New Roman"/>
          <w:szCs w:val="24"/>
        </w:rPr>
      </w:pPr>
    </w:p>
    <w:p w14:paraId="26037FA2" w14:textId="5ACB00DF" w:rsidR="00426545" w:rsidRPr="0084323E" w:rsidRDefault="003D4D83"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23</w:t>
      </w:r>
    </w:p>
    <w:p w14:paraId="2808E78B" w14:textId="336FEE91" w:rsidR="003D4D83" w:rsidRPr="0084323E" w:rsidRDefault="003D4D83" w:rsidP="00384B66">
      <w:pPr>
        <w:spacing w:line="360" w:lineRule="auto"/>
        <w:jc w:val="both"/>
        <w:rPr>
          <w:rFonts w:ascii="Times New Roman" w:hAnsi="Times New Roman"/>
          <w:szCs w:val="24"/>
        </w:rPr>
      </w:pPr>
      <w:r w:rsidRPr="0084323E">
        <w:rPr>
          <w:rFonts w:ascii="Times New Roman" w:hAnsi="Times New Roman"/>
          <w:szCs w:val="24"/>
        </w:rPr>
        <w:t>Pe baza ofertelor selectate conform prevederilor art. 2</w:t>
      </w:r>
      <w:r w:rsidR="00D81FC5" w:rsidRPr="0084323E">
        <w:rPr>
          <w:rFonts w:ascii="Times New Roman" w:hAnsi="Times New Roman"/>
          <w:szCs w:val="24"/>
        </w:rPr>
        <w:t>2</w:t>
      </w:r>
      <w:r w:rsidRPr="0084323E">
        <w:rPr>
          <w:rFonts w:ascii="Times New Roman" w:hAnsi="Times New Roman"/>
          <w:szCs w:val="24"/>
        </w:rPr>
        <w:t xml:space="preserve">, </w:t>
      </w:r>
      <w:r w:rsidR="00D777E8" w:rsidRPr="0084323E">
        <w:rPr>
          <w:rFonts w:ascii="Times New Roman" w:hAnsi="Times New Roman"/>
          <w:szCs w:val="24"/>
        </w:rPr>
        <w:t xml:space="preserve">OTS </w:t>
      </w:r>
      <w:r w:rsidR="006770A5" w:rsidRPr="0084323E">
        <w:rPr>
          <w:rFonts w:ascii="Times New Roman" w:hAnsi="Times New Roman"/>
          <w:szCs w:val="24"/>
        </w:rPr>
        <w:t xml:space="preserve">constituie lista participanților </w:t>
      </w:r>
      <w:r w:rsidR="00904199" w:rsidRPr="0084323E">
        <w:rPr>
          <w:rFonts w:ascii="Times New Roman" w:hAnsi="Times New Roman"/>
          <w:szCs w:val="24"/>
        </w:rPr>
        <w:t xml:space="preserve">selectați </w:t>
      </w:r>
      <w:r w:rsidR="006770A5" w:rsidRPr="0084323E">
        <w:rPr>
          <w:rFonts w:ascii="Times New Roman" w:hAnsi="Times New Roman"/>
          <w:szCs w:val="24"/>
        </w:rPr>
        <w:t xml:space="preserve">care conține valorile </w:t>
      </w:r>
      <w:r w:rsidR="00904199" w:rsidRPr="0084323E">
        <w:rPr>
          <w:rFonts w:ascii="Times New Roman" w:hAnsi="Times New Roman"/>
          <w:szCs w:val="24"/>
        </w:rPr>
        <w:t xml:space="preserve">SFC </w:t>
      </w:r>
      <w:r w:rsidR="006770A5" w:rsidRPr="0084323E">
        <w:rPr>
          <w:rFonts w:ascii="Times New Roman" w:hAnsi="Times New Roman"/>
          <w:szCs w:val="24"/>
        </w:rPr>
        <w:t>ofertat</w:t>
      </w:r>
      <w:r w:rsidR="00364A6E" w:rsidRPr="0084323E">
        <w:rPr>
          <w:rFonts w:ascii="Times New Roman" w:hAnsi="Times New Roman"/>
          <w:szCs w:val="24"/>
        </w:rPr>
        <w:t>e</w:t>
      </w:r>
      <w:r w:rsidR="006770A5" w:rsidRPr="0084323E">
        <w:rPr>
          <w:rFonts w:ascii="Times New Roman" w:hAnsi="Times New Roman"/>
          <w:szCs w:val="24"/>
        </w:rPr>
        <w:t xml:space="preserve"> (</w:t>
      </w:r>
      <w:proofErr w:type="spellStart"/>
      <w:r w:rsidR="006770A5" w:rsidRPr="0084323E">
        <w:rPr>
          <w:rFonts w:ascii="Times New Roman" w:hAnsi="Times New Roman"/>
          <w:szCs w:val="24"/>
        </w:rPr>
        <w:t>V</w:t>
      </w:r>
      <w:r w:rsidR="006770A5" w:rsidRPr="0084323E">
        <w:rPr>
          <w:rFonts w:ascii="Times New Roman" w:hAnsi="Times New Roman"/>
          <w:szCs w:val="24"/>
          <w:vertAlign w:val="subscript"/>
        </w:rPr>
        <w:t>of</w:t>
      </w:r>
      <w:r w:rsidR="00364A6E" w:rsidRPr="0084323E">
        <w:rPr>
          <w:rFonts w:ascii="Times New Roman" w:hAnsi="Times New Roman"/>
          <w:szCs w:val="24"/>
          <w:vertAlign w:val="subscript"/>
        </w:rPr>
        <w:t>erta</w:t>
      </w:r>
      <w:proofErr w:type="spellEnd"/>
      <w:r w:rsidR="006770A5" w:rsidRPr="0084323E">
        <w:rPr>
          <w:rFonts w:ascii="Times New Roman" w:hAnsi="Times New Roman"/>
          <w:szCs w:val="24"/>
        </w:rPr>
        <w:t xml:space="preserve">), </w:t>
      </w:r>
      <w:r w:rsidR="00E77B1B" w:rsidRPr="0084323E">
        <w:rPr>
          <w:rFonts w:ascii="Times New Roman" w:hAnsi="Times New Roman"/>
          <w:szCs w:val="24"/>
        </w:rPr>
        <w:t xml:space="preserve">pentru fiecare </w:t>
      </w:r>
      <w:r w:rsidR="00904199" w:rsidRPr="0084323E">
        <w:rPr>
          <w:rFonts w:ascii="Times New Roman" w:hAnsi="Times New Roman"/>
          <w:szCs w:val="24"/>
        </w:rPr>
        <w:t xml:space="preserve">interval de tranzacționare </w:t>
      </w:r>
      <w:r w:rsidR="00433E4D" w:rsidRPr="0084323E">
        <w:rPr>
          <w:rFonts w:ascii="Times New Roman" w:hAnsi="Times New Roman"/>
          <w:szCs w:val="24"/>
        </w:rPr>
        <w:t>din ziua de livrare D</w:t>
      </w:r>
      <w:r w:rsidR="00951AD0" w:rsidRPr="0084323E">
        <w:rPr>
          <w:rFonts w:ascii="Times New Roman" w:hAnsi="Times New Roman"/>
          <w:szCs w:val="24"/>
        </w:rPr>
        <w:t xml:space="preserve"> pentru care se desfășoară </w:t>
      </w:r>
      <w:r w:rsidR="00904199" w:rsidRPr="0084323E">
        <w:rPr>
          <w:rFonts w:ascii="Times New Roman" w:hAnsi="Times New Roman"/>
          <w:szCs w:val="24"/>
        </w:rPr>
        <w:t>licitația pentru SFC</w:t>
      </w:r>
      <w:r w:rsidR="000C3573" w:rsidRPr="0084323E">
        <w:rPr>
          <w:rFonts w:ascii="Times New Roman" w:hAnsi="Times New Roman"/>
          <w:szCs w:val="24"/>
        </w:rPr>
        <w:t>,</w:t>
      </w:r>
      <w:r w:rsidR="002B0C14" w:rsidRPr="0084323E">
        <w:rPr>
          <w:rFonts w:ascii="Times New Roman" w:hAnsi="Times New Roman"/>
          <w:szCs w:val="24"/>
        </w:rPr>
        <w:t xml:space="preserve"> </w:t>
      </w:r>
      <w:r w:rsidR="000C3573" w:rsidRPr="0084323E">
        <w:rPr>
          <w:rFonts w:ascii="Times New Roman" w:hAnsi="Times New Roman"/>
          <w:szCs w:val="24"/>
        </w:rPr>
        <w:t xml:space="preserve">o transmite operatorilor de piață ai PZU </w:t>
      </w:r>
      <w:r w:rsidR="002B0C14" w:rsidRPr="0084323E">
        <w:rPr>
          <w:rFonts w:ascii="Times New Roman" w:hAnsi="Times New Roman"/>
          <w:szCs w:val="24"/>
        </w:rPr>
        <w:t>și o publică până la ora 1</w:t>
      </w:r>
      <w:r w:rsidR="00C27EA4" w:rsidRPr="0084323E">
        <w:rPr>
          <w:rFonts w:ascii="Times New Roman" w:hAnsi="Times New Roman"/>
          <w:szCs w:val="24"/>
        </w:rPr>
        <w:t>2</w:t>
      </w:r>
      <w:r w:rsidR="002B0C14" w:rsidRPr="0084323E">
        <w:rPr>
          <w:rFonts w:ascii="Times New Roman" w:hAnsi="Times New Roman"/>
          <w:szCs w:val="24"/>
        </w:rPr>
        <w:t>:</w:t>
      </w:r>
      <w:r w:rsidR="00C27EA4" w:rsidRPr="0084323E">
        <w:rPr>
          <w:rFonts w:ascii="Times New Roman" w:hAnsi="Times New Roman"/>
          <w:szCs w:val="24"/>
        </w:rPr>
        <w:t>0</w:t>
      </w:r>
      <w:r w:rsidR="002B0C14" w:rsidRPr="0084323E">
        <w:rPr>
          <w:rFonts w:ascii="Times New Roman" w:hAnsi="Times New Roman"/>
          <w:szCs w:val="24"/>
        </w:rPr>
        <w:t>0 CET</w:t>
      </w:r>
      <w:r w:rsidR="004B7234" w:rsidRPr="0084323E">
        <w:rPr>
          <w:rFonts w:ascii="Times New Roman" w:hAnsi="Times New Roman"/>
          <w:szCs w:val="24"/>
        </w:rPr>
        <w:t xml:space="preserve">. </w:t>
      </w:r>
    </w:p>
    <w:p w14:paraId="7B837699" w14:textId="77777777" w:rsidR="008F6784" w:rsidRPr="0084323E" w:rsidRDefault="008F6784" w:rsidP="00384B66">
      <w:pPr>
        <w:spacing w:line="360" w:lineRule="auto"/>
        <w:jc w:val="both"/>
        <w:rPr>
          <w:rFonts w:ascii="Times New Roman" w:hAnsi="Times New Roman"/>
          <w:szCs w:val="24"/>
        </w:rPr>
      </w:pPr>
    </w:p>
    <w:p w14:paraId="7D69CD6E" w14:textId="4DB6C902" w:rsidR="008F6784" w:rsidRPr="0084323E" w:rsidRDefault="008F6784" w:rsidP="00384B66">
      <w:pPr>
        <w:spacing w:line="360" w:lineRule="auto"/>
        <w:jc w:val="center"/>
        <w:rPr>
          <w:rFonts w:ascii="Times New Roman" w:hAnsi="Times New Roman"/>
          <w:b/>
          <w:bCs/>
          <w:szCs w:val="24"/>
        </w:rPr>
      </w:pPr>
      <w:r w:rsidRPr="0084323E">
        <w:rPr>
          <w:rFonts w:ascii="Times New Roman" w:hAnsi="Times New Roman"/>
          <w:b/>
          <w:bCs/>
          <w:szCs w:val="24"/>
        </w:rPr>
        <w:t>Secțiunea 3.5</w:t>
      </w:r>
    </w:p>
    <w:p w14:paraId="5EFAECEB" w14:textId="56D3D221" w:rsidR="008F6784" w:rsidRPr="0084323E" w:rsidRDefault="008F6784" w:rsidP="00384B66">
      <w:pPr>
        <w:spacing w:line="360" w:lineRule="auto"/>
        <w:jc w:val="center"/>
        <w:rPr>
          <w:rFonts w:ascii="Times New Roman" w:hAnsi="Times New Roman"/>
          <w:b/>
          <w:bCs/>
          <w:szCs w:val="24"/>
        </w:rPr>
      </w:pPr>
      <w:r w:rsidRPr="0084323E">
        <w:rPr>
          <w:rFonts w:ascii="Times New Roman" w:hAnsi="Times New Roman"/>
          <w:b/>
          <w:bCs/>
          <w:szCs w:val="24"/>
        </w:rPr>
        <w:t>Validarea ofertelor pe</w:t>
      </w:r>
      <w:r w:rsidR="00364A6E" w:rsidRPr="0084323E">
        <w:rPr>
          <w:rFonts w:ascii="Times New Roman" w:hAnsi="Times New Roman"/>
          <w:b/>
          <w:bCs/>
          <w:szCs w:val="24"/>
        </w:rPr>
        <w:t>ntru</w:t>
      </w:r>
      <w:r w:rsidRPr="0084323E">
        <w:rPr>
          <w:rFonts w:ascii="Times New Roman" w:hAnsi="Times New Roman"/>
          <w:b/>
          <w:bCs/>
          <w:szCs w:val="24"/>
        </w:rPr>
        <w:t xml:space="preserve"> </w:t>
      </w:r>
      <w:r w:rsidR="00904199" w:rsidRPr="0084323E">
        <w:rPr>
          <w:rFonts w:ascii="Times New Roman" w:hAnsi="Times New Roman"/>
          <w:b/>
          <w:bCs/>
          <w:szCs w:val="24"/>
        </w:rPr>
        <w:t>SFC</w:t>
      </w:r>
    </w:p>
    <w:p w14:paraId="5B5FEC3B" w14:textId="77777777" w:rsidR="008F6784" w:rsidRPr="0084323E" w:rsidRDefault="008F6784" w:rsidP="00384B66">
      <w:pPr>
        <w:spacing w:line="360" w:lineRule="auto"/>
        <w:jc w:val="both"/>
        <w:rPr>
          <w:rFonts w:ascii="Times New Roman" w:hAnsi="Times New Roman"/>
          <w:szCs w:val="24"/>
        </w:rPr>
      </w:pPr>
    </w:p>
    <w:p w14:paraId="5E97FE15" w14:textId="6ACDBDB7" w:rsidR="00E77B1B" w:rsidRPr="0084323E" w:rsidRDefault="00E77B1B"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24</w:t>
      </w:r>
    </w:p>
    <w:p w14:paraId="4426A9DD" w14:textId="5F904335" w:rsidR="002B0C14" w:rsidRPr="0084323E" w:rsidRDefault="002B0C14" w:rsidP="00384B66">
      <w:pPr>
        <w:spacing w:line="360" w:lineRule="auto"/>
        <w:jc w:val="both"/>
        <w:rPr>
          <w:rFonts w:ascii="Times New Roman" w:hAnsi="Times New Roman"/>
          <w:szCs w:val="24"/>
        </w:rPr>
      </w:pPr>
      <w:r w:rsidRPr="0084323E">
        <w:rPr>
          <w:rFonts w:ascii="Times New Roman" w:hAnsi="Times New Roman"/>
          <w:szCs w:val="24"/>
        </w:rPr>
        <w:t>(1) Pentru fiecare participant la licitația pentru SFC care se regăsește în lista prevăzută la art. 2</w:t>
      </w:r>
      <w:r w:rsidR="00D81FC5" w:rsidRPr="0084323E">
        <w:rPr>
          <w:rFonts w:ascii="Times New Roman" w:hAnsi="Times New Roman"/>
          <w:szCs w:val="24"/>
        </w:rPr>
        <w:t>3</w:t>
      </w:r>
      <w:r w:rsidRPr="0084323E">
        <w:rPr>
          <w:rFonts w:ascii="Times New Roman" w:hAnsi="Times New Roman"/>
          <w:szCs w:val="24"/>
        </w:rPr>
        <w:t xml:space="preserve">, OTS solicită operatorilor </w:t>
      </w:r>
      <w:r w:rsidR="0028028D" w:rsidRPr="0084323E">
        <w:rPr>
          <w:rFonts w:ascii="Times New Roman" w:hAnsi="Times New Roman"/>
          <w:szCs w:val="24"/>
        </w:rPr>
        <w:t>piețelor</w:t>
      </w:r>
      <w:r w:rsidRPr="0084323E">
        <w:rPr>
          <w:rFonts w:ascii="Times New Roman" w:hAnsi="Times New Roman"/>
          <w:szCs w:val="24"/>
        </w:rPr>
        <w:t xml:space="preserve"> PZU valorile cantității de energie electrică cumpărat</w:t>
      </w:r>
      <w:r w:rsidR="00F55D41" w:rsidRPr="0084323E">
        <w:rPr>
          <w:rFonts w:ascii="Times New Roman" w:hAnsi="Times New Roman"/>
          <w:szCs w:val="24"/>
        </w:rPr>
        <w:t>e</w:t>
      </w:r>
      <w:r w:rsidRPr="0084323E">
        <w:rPr>
          <w:rFonts w:ascii="Times New Roman" w:hAnsi="Times New Roman"/>
          <w:szCs w:val="24"/>
        </w:rPr>
        <w:t xml:space="preserve"> de respectivii participanți în fiecare interval de tranzacționare al PZU pentru ziua de livrare D (</w:t>
      </w:r>
      <w:proofErr w:type="spellStart"/>
      <w:r w:rsidRPr="0084323E">
        <w:rPr>
          <w:rFonts w:ascii="Times New Roman" w:hAnsi="Times New Roman"/>
          <w:szCs w:val="24"/>
        </w:rPr>
        <w:t>V</w:t>
      </w:r>
      <w:r w:rsidRPr="0084323E">
        <w:rPr>
          <w:rFonts w:ascii="Times New Roman" w:hAnsi="Times New Roman"/>
          <w:szCs w:val="24"/>
          <w:vertAlign w:val="subscript"/>
        </w:rPr>
        <w:t>cumpPZU</w:t>
      </w:r>
      <w:proofErr w:type="spellEnd"/>
      <w:r w:rsidRPr="0084323E">
        <w:rPr>
          <w:rFonts w:ascii="Times New Roman" w:hAnsi="Times New Roman"/>
          <w:szCs w:val="24"/>
        </w:rPr>
        <w:t xml:space="preserve">) pentru care aceștia au transmis o ofertă pentru licitația pentru SFC. </w:t>
      </w:r>
    </w:p>
    <w:p w14:paraId="1A4F5928" w14:textId="0596EDF0" w:rsidR="002B0C14" w:rsidRPr="0084323E" w:rsidRDefault="002B0C14" w:rsidP="00384B66">
      <w:pPr>
        <w:spacing w:line="360" w:lineRule="auto"/>
        <w:jc w:val="both"/>
        <w:rPr>
          <w:rFonts w:ascii="Times New Roman" w:hAnsi="Times New Roman"/>
          <w:szCs w:val="24"/>
        </w:rPr>
      </w:pPr>
      <w:r w:rsidRPr="0084323E">
        <w:rPr>
          <w:rFonts w:ascii="Times New Roman" w:hAnsi="Times New Roman"/>
          <w:szCs w:val="24"/>
        </w:rPr>
        <w:t xml:space="preserve">(2) În cazul în care OTS identifică </w:t>
      </w:r>
      <w:r w:rsidR="00F55D41" w:rsidRPr="0084323E">
        <w:rPr>
          <w:rFonts w:ascii="Times New Roman" w:hAnsi="Times New Roman"/>
          <w:szCs w:val="24"/>
        </w:rPr>
        <w:t xml:space="preserve">în lista prevăzută la alin. (1) </w:t>
      </w:r>
      <w:r w:rsidRPr="0084323E">
        <w:rPr>
          <w:rFonts w:ascii="Times New Roman" w:hAnsi="Times New Roman"/>
          <w:szCs w:val="24"/>
        </w:rPr>
        <w:t>participanți la licitația pentru SFC care au atribuite valori la mai mulți operatori de piață ai PZU, atunci OTS calculează suma tuturor valorilor transmise de către operatorii de piață ai PZU pentru a afla valoarea totală de referință (</w:t>
      </w:r>
      <w:proofErr w:type="spellStart"/>
      <w:r w:rsidRPr="0084323E">
        <w:rPr>
          <w:rFonts w:ascii="Times New Roman" w:hAnsi="Times New Roman"/>
          <w:szCs w:val="24"/>
        </w:rPr>
        <w:t>V</w:t>
      </w:r>
      <w:r w:rsidR="00BF360A" w:rsidRPr="0084323E">
        <w:rPr>
          <w:rFonts w:ascii="Times New Roman" w:hAnsi="Times New Roman"/>
          <w:szCs w:val="24"/>
          <w:vertAlign w:val="subscript"/>
        </w:rPr>
        <w:t>cumpPZU,tot</w:t>
      </w:r>
      <w:proofErr w:type="spellEnd"/>
      <w:r w:rsidRPr="0084323E">
        <w:rPr>
          <w:rFonts w:ascii="Times New Roman" w:hAnsi="Times New Roman"/>
          <w:szCs w:val="24"/>
        </w:rPr>
        <w:t>) a energiei electrice cumpărat</w:t>
      </w:r>
      <w:r w:rsidR="00F55D41" w:rsidRPr="0084323E">
        <w:rPr>
          <w:rFonts w:ascii="Times New Roman" w:hAnsi="Times New Roman"/>
          <w:szCs w:val="24"/>
        </w:rPr>
        <w:t>e</w:t>
      </w:r>
      <w:r w:rsidRPr="0084323E">
        <w:rPr>
          <w:rFonts w:ascii="Times New Roman" w:hAnsi="Times New Roman"/>
          <w:szCs w:val="24"/>
        </w:rPr>
        <w:t xml:space="preserve"> din PZU pentru fiecare participant la licitația pentru SFC și pentru fiecare interval de </w:t>
      </w:r>
      <w:r w:rsidRPr="0084323E">
        <w:rPr>
          <w:rFonts w:ascii="Times New Roman" w:hAnsi="Times New Roman"/>
          <w:szCs w:val="24"/>
        </w:rPr>
        <w:lastRenderedPageBreak/>
        <w:t xml:space="preserve">tranzacționare pentru care acesta a transmis ofertă pentru licitația pentru SFC. </w:t>
      </w:r>
    </w:p>
    <w:p w14:paraId="711C0D26" w14:textId="619EC111" w:rsidR="002B0C14" w:rsidRPr="0084323E" w:rsidRDefault="002B0C14" w:rsidP="00384B66">
      <w:pPr>
        <w:spacing w:line="360" w:lineRule="auto"/>
        <w:jc w:val="both"/>
        <w:rPr>
          <w:rFonts w:ascii="Times New Roman" w:hAnsi="Times New Roman"/>
          <w:szCs w:val="24"/>
        </w:rPr>
      </w:pPr>
      <w:r w:rsidRPr="0084323E">
        <w:rPr>
          <w:rFonts w:ascii="Times New Roman" w:hAnsi="Times New Roman"/>
          <w:szCs w:val="24"/>
        </w:rPr>
        <w:t>(3) Aceste valori trebuie transmise de către operatorii de piață ai PZU la OTS până la ora 1</w:t>
      </w:r>
      <w:r w:rsidR="000C3573" w:rsidRPr="0084323E">
        <w:rPr>
          <w:rFonts w:ascii="Times New Roman" w:hAnsi="Times New Roman"/>
          <w:szCs w:val="24"/>
        </w:rPr>
        <w:t>5</w:t>
      </w:r>
      <w:r w:rsidRPr="0084323E">
        <w:rPr>
          <w:rFonts w:ascii="Times New Roman" w:hAnsi="Times New Roman"/>
          <w:szCs w:val="24"/>
        </w:rPr>
        <w:t>:</w:t>
      </w:r>
      <w:r w:rsidR="000C3573" w:rsidRPr="0084323E">
        <w:rPr>
          <w:rFonts w:ascii="Times New Roman" w:hAnsi="Times New Roman"/>
          <w:szCs w:val="24"/>
        </w:rPr>
        <w:t>0</w:t>
      </w:r>
      <w:r w:rsidRPr="0084323E">
        <w:rPr>
          <w:rFonts w:ascii="Times New Roman" w:hAnsi="Times New Roman"/>
          <w:szCs w:val="24"/>
        </w:rPr>
        <w:t>0 CET în ziua D-1.</w:t>
      </w:r>
    </w:p>
    <w:p w14:paraId="3A7DEFE3" w14:textId="77777777" w:rsidR="00F05B5B" w:rsidRPr="0084323E" w:rsidRDefault="00F05B5B" w:rsidP="00384B66">
      <w:pPr>
        <w:spacing w:line="360" w:lineRule="auto"/>
        <w:jc w:val="both"/>
        <w:rPr>
          <w:rFonts w:ascii="Times New Roman" w:hAnsi="Times New Roman"/>
          <w:szCs w:val="24"/>
        </w:rPr>
      </w:pPr>
    </w:p>
    <w:p w14:paraId="5E7A0F83" w14:textId="7F290BCA" w:rsidR="00BF360A" w:rsidRPr="0084323E" w:rsidRDefault="00BF360A"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C27EA4" w:rsidRPr="0084323E">
        <w:rPr>
          <w:rFonts w:ascii="Times New Roman" w:hAnsi="Times New Roman"/>
          <w:szCs w:val="24"/>
        </w:rPr>
        <w:t>2</w:t>
      </w:r>
      <w:r w:rsidR="00D81FC5" w:rsidRPr="0084323E">
        <w:rPr>
          <w:rFonts w:ascii="Times New Roman" w:hAnsi="Times New Roman"/>
          <w:szCs w:val="24"/>
        </w:rPr>
        <w:t>5</w:t>
      </w:r>
    </w:p>
    <w:p w14:paraId="1B892B63" w14:textId="7B4347C9" w:rsidR="00BF360A" w:rsidRPr="0084323E" w:rsidRDefault="00BF360A" w:rsidP="00384B66">
      <w:pPr>
        <w:spacing w:line="360" w:lineRule="auto"/>
        <w:jc w:val="both"/>
        <w:rPr>
          <w:rFonts w:ascii="Times New Roman" w:hAnsi="Times New Roman"/>
          <w:szCs w:val="24"/>
        </w:rPr>
      </w:pPr>
      <w:r w:rsidRPr="0084323E">
        <w:rPr>
          <w:rFonts w:ascii="Times New Roman" w:hAnsi="Times New Roman"/>
          <w:szCs w:val="24"/>
        </w:rPr>
        <w:t>OTS compară valorile obținute conform prevederilor art. 2</w:t>
      </w:r>
      <w:r w:rsidR="00D81FC5" w:rsidRPr="0084323E">
        <w:rPr>
          <w:rFonts w:ascii="Times New Roman" w:hAnsi="Times New Roman"/>
          <w:szCs w:val="24"/>
        </w:rPr>
        <w:t>4</w:t>
      </w:r>
      <w:r w:rsidRPr="0084323E">
        <w:rPr>
          <w:rFonts w:ascii="Times New Roman" w:hAnsi="Times New Roman"/>
          <w:szCs w:val="24"/>
        </w:rPr>
        <w:t xml:space="preserve"> cu diferența valorilor obținute conform prevederilor art. </w:t>
      </w:r>
      <w:r w:rsidR="00D81FC5" w:rsidRPr="0084323E">
        <w:rPr>
          <w:rFonts w:ascii="Times New Roman" w:hAnsi="Times New Roman"/>
          <w:szCs w:val="24"/>
        </w:rPr>
        <w:t>19</w:t>
      </w:r>
      <w:r w:rsidRPr="0084323E">
        <w:rPr>
          <w:rFonts w:ascii="Times New Roman" w:hAnsi="Times New Roman"/>
          <w:szCs w:val="24"/>
        </w:rPr>
        <w:t xml:space="preserve"> și art. 2</w:t>
      </w:r>
      <w:r w:rsidR="00D81FC5" w:rsidRPr="0084323E">
        <w:rPr>
          <w:rFonts w:ascii="Times New Roman" w:hAnsi="Times New Roman"/>
          <w:szCs w:val="24"/>
        </w:rPr>
        <w:t>3</w:t>
      </w:r>
      <w:r w:rsidRPr="0084323E">
        <w:rPr>
          <w:rFonts w:ascii="Times New Roman" w:hAnsi="Times New Roman"/>
          <w:szCs w:val="24"/>
        </w:rPr>
        <w:t>, conform formulei</w:t>
      </w:r>
      <w:r w:rsidR="000C3573" w:rsidRPr="0084323E">
        <w:rPr>
          <w:rFonts w:ascii="Times New Roman" w:hAnsi="Times New Roman"/>
          <w:szCs w:val="24"/>
        </w:rPr>
        <w:t xml:space="preserve"> </w:t>
      </w:r>
      <w:proofErr w:type="spellStart"/>
      <w:r w:rsidRPr="0084323E">
        <w:rPr>
          <w:rFonts w:ascii="Times New Roman" w:hAnsi="Times New Roman"/>
          <w:szCs w:val="24"/>
        </w:rPr>
        <w:t>V</w:t>
      </w:r>
      <w:r w:rsidRPr="0084323E">
        <w:rPr>
          <w:rFonts w:ascii="Times New Roman" w:hAnsi="Times New Roman"/>
          <w:szCs w:val="24"/>
          <w:vertAlign w:val="subscript"/>
        </w:rPr>
        <w:t>cumpPZU</w:t>
      </w:r>
      <w:proofErr w:type="spellEnd"/>
      <w:r w:rsidRPr="0084323E" w:rsidDel="00BF360A">
        <w:rPr>
          <w:rFonts w:ascii="Times New Roman" w:hAnsi="Times New Roman"/>
          <w:szCs w:val="24"/>
        </w:rPr>
        <w:t xml:space="preserve"> </w:t>
      </w:r>
      <w:r w:rsidR="000A1A1E" w:rsidRPr="0084323E">
        <w:rPr>
          <w:rFonts w:ascii="Times New Roman" w:hAnsi="Times New Roman"/>
          <w:szCs w:val="24"/>
        </w:rPr>
        <w:t>≤</w:t>
      </w:r>
      <w:r w:rsidRPr="0084323E">
        <w:rPr>
          <w:rFonts w:ascii="Times New Roman" w:hAnsi="Times New Roman"/>
          <w:szCs w:val="24"/>
        </w:rPr>
        <w:t xml:space="preserve"> </w:t>
      </w:r>
      <w:proofErr w:type="spellStart"/>
      <w:r w:rsidRPr="0084323E">
        <w:rPr>
          <w:rFonts w:ascii="Times New Roman" w:hAnsi="Times New Roman"/>
          <w:szCs w:val="24"/>
        </w:rPr>
        <w:t>V</w:t>
      </w:r>
      <w:r w:rsidRPr="0084323E">
        <w:rPr>
          <w:rFonts w:ascii="Times New Roman" w:hAnsi="Times New Roman"/>
          <w:szCs w:val="24"/>
          <w:vertAlign w:val="subscript"/>
        </w:rPr>
        <w:t>ref</w:t>
      </w:r>
      <w:proofErr w:type="spellEnd"/>
      <w:r w:rsidRPr="0084323E">
        <w:rPr>
          <w:rFonts w:ascii="Times New Roman" w:hAnsi="Times New Roman"/>
          <w:szCs w:val="24"/>
        </w:rPr>
        <w:t xml:space="preserve"> – </w:t>
      </w:r>
      <w:proofErr w:type="spellStart"/>
      <w:r w:rsidRPr="0084323E">
        <w:rPr>
          <w:rFonts w:ascii="Times New Roman" w:hAnsi="Times New Roman"/>
          <w:szCs w:val="24"/>
        </w:rPr>
        <w:t>V</w:t>
      </w:r>
      <w:r w:rsidRPr="0084323E">
        <w:rPr>
          <w:rFonts w:ascii="Times New Roman" w:hAnsi="Times New Roman"/>
          <w:szCs w:val="24"/>
          <w:vertAlign w:val="subscript"/>
        </w:rPr>
        <w:t>ofertă</w:t>
      </w:r>
      <w:proofErr w:type="spellEnd"/>
      <w:r w:rsidR="000C3573" w:rsidRPr="0084323E">
        <w:rPr>
          <w:rFonts w:ascii="Times New Roman" w:hAnsi="Times New Roman"/>
          <w:szCs w:val="24"/>
        </w:rPr>
        <w:t xml:space="preserve"> </w:t>
      </w:r>
      <w:r w:rsidRPr="0084323E">
        <w:rPr>
          <w:rFonts w:ascii="Times New Roman" w:hAnsi="Times New Roman"/>
          <w:szCs w:val="24"/>
        </w:rPr>
        <w:t xml:space="preserve">sau </w:t>
      </w:r>
      <w:proofErr w:type="spellStart"/>
      <w:r w:rsidRPr="0084323E">
        <w:rPr>
          <w:rFonts w:ascii="Times New Roman" w:hAnsi="Times New Roman"/>
          <w:szCs w:val="24"/>
        </w:rPr>
        <w:t>V</w:t>
      </w:r>
      <w:r w:rsidRPr="0084323E">
        <w:rPr>
          <w:rFonts w:ascii="Times New Roman" w:hAnsi="Times New Roman"/>
          <w:szCs w:val="24"/>
          <w:vertAlign w:val="subscript"/>
        </w:rPr>
        <w:t>cumpPZU,tot</w:t>
      </w:r>
      <w:proofErr w:type="spellEnd"/>
      <w:r w:rsidRPr="0084323E" w:rsidDel="00BF360A">
        <w:rPr>
          <w:rFonts w:ascii="Times New Roman" w:hAnsi="Times New Roman"/>
          <w:szCs w:val="24"/>
        </w:rPr>
        <w:t xml:space="preserve"> </w:t>
      </w:r>
      <w:r w:rsidR="000A1A1E" w:rsidRPr="0084323E">
        <w:rPr>
          <w:rFonts w:ascii="Times New Roman" w:hAnsi="Times New Roman"/>
          <w:szCs w:val="24"/>
        </w:rPr>
        <w:t>≤</w:t>
      </w:r>
      <w:r w:rsidRPr="0084323E">
        <w:rPr>
          <w:rFonts w:ascii="Times New Roman" w:hAnsi="Times New Roman"/>
          <w:szCs w:val="24"/>
        </w:rPr>
        <w:t xml:space="preserve"> </w:t>
      </w:r>
      <w:proofErr w:type="spellStart"/>
      <w:r w:rsidRPr="0084323E">
        <w:rPr>
          <w:rFonts w:ascii="Times New Roman" w:hAnsi="Times New Roman"/>
          <w:szCs w:val="24"/>
        </w:rPr>
        <w:t>V</w:t>
      </w:r>
      <w:r w:rsidRPr="0084323E">
        <w:rPr>
          <w:rFonts w:ascii="Times New Roman" w:hAnsi="Times New Roman"/>
          <w:szCs w:val="24"/>
          <w:vertAlign w:val="subscript"/>
        </w:rPr>
        <w:t>ref</w:t>
      </w:r>
      <w:proofErr w:type="spellEnd"/>
      <w:r w:rsidR="000C3573" w:rsidRPr="0084323E">
        <w:rPr>
          <w:rFonts w:ascii="Times New Roman" w:hAnsi="Times New Roman"/>
          <w:szCs w:val="24"/>
          <w:vertAlign w:val="subscript"/>
        </w:rPr>
        <w:t xml:space="preserve"> tot</w:t>
      </w:r>
      <w:r w:rsidRPr="0084323E">
        <w:rPr>
          <w:rFonts w:ascii="Times New Roman" w:hAnsi="Times New Roman"/>
          <w:szCs w:val="24"/>
        </w:rPr>
        <w:t xml:space="preserve"> – </w:t>
      </w:r>
      <w:proofErr w:type="spellStart"/>
      <w:r w:rsidRPr="0084323E">
        <w:rPr>
          <w:rFonts w:ascii="Times New Roman" w:hAnsi="Times New Roman"/>
          <w:szCs w:val="24"/>
        </w:rPr>
        <w:t>V</w:t>
      </w:r>
      <w:r w:rsidRPr="0084323E">
        <w:rPr>
          <w:rFonts w:ascii="Times New Roman" w:hAnsi="Times New Roman"/>
          <w:szCs w:val="24"/>
          <w:vertAlign w:val="subscript"/>
        </w:rPr>
        <w:t>ofertă</w:t>
      </w:r>
      <w:proofErr w:type="spellEnd"/>
      <w:r w:rsidRPr="0084323E">
        <w:rPr>
          <w:rFonts w:ascii="Times New Roman" w:hAnsi="Times New Roman"/>
          <w:szCs w:val="24"/>
        </w:rPr>
        <w:t xml:space="preserve">, după caz. </w:t>
      </w:r>
    </w:p>
    <w:p w14:paraId="21348D4A" w14:textId="77777777" w:rsidR="002F4442" w:rsidRPr="0084323E" w:rsidRDefault="002F4442" w:rsidP="00384B66">
      <w:pPr>
        <w:spacing w:line="360" w:lineRule="auto"/>
        <w:jc w:val="both"/>
        <w:rPr>
          <w:rFonts w:ascii="Times New Roman" w:hAnsi="Times New Roman"/>
          <w:szCs w:val="24"/>
        </w:rPr>
      </w:pPr>
    </w:p>
    <w:p w14:paraId="44A30BBF" w14:textId="61A651FC" w:rsidR="00620DA4" w:rsidRPr="0084323E" w:rsidRDefault="00620DA4"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0C3573" w:rsidRPr="0084323E">
        <w:rPr>
          <w:rFonts w:ascii="Times New Roman" w:hAnsi="Times New Roman"/>
          <w:szCs w:val="24"/>
        </w:rPr>
        <w:t>2</w:t>
      </w:r>
      <w:r w:rsidR="00D81FC5" w:rsidRPr="0084323E">
        <w:rPr>
          <w:rFonts w:ascii="Times New Roman" w:hAnsi="Times New Roman"/>
          <w:szCs w:val="24"/>
        </w:rPr>
        <w:t>6</w:t>
      </w:r>
    </w:p>
    <w:p w14:paraId="7EE69BB6" w14:textId="19968621" w:rsidR="00F55D41" w:rsidRPr="0084323E" w:rsidRDefault="00620DA4" w:rsidP="00384B66">
      <w:pPr>
        <w:spacing w:line="360" w:lineRule="auto"/>
        <w:jc w:val="both"/>
        <w:rPr>
          <w:rFonts w:ascii="Times New Roman" w:hAnsi="Times New Roman"/>
          <w:szCs w:val="24"/>
        </w:rPr>
      </w:pPr>
      <w:r w:rsidRPr="0084323E">
        <w:rPr>
          <w:rFonts w:ascii="Times New Roman" w:hAnsi="Times New Roman"/>
          <w:szCs w:val="24"/>
        </w:rPr>
        <w:t xml:space="preserve">Dacă este verificată </w:t>
      </w:r>
      <w:r w:rsidR="00F55D41" w:rsidRPr="0084323E">
        <w:rPr>
          <w:rFonts w:ascii="Times New Roman" w:hAnsi="Times New Roman"/>
          <w:szCs w:val="24"/>
        </w:rPr>
        <w:t>condiția prevăzută</w:t>
      </w:r>
      <w:r w:rsidRPr="0084323E">
        <w:rPr>
          <w:rFonts w:ascii="Times New Roman" w:hAnsi="Times New Roman"/>
          <w:szCs w:val="24"/>
        </w:rPr>
        <w:t xml:space="preserve"> la art. </w:t>
      </w:r>
      <w:r w:rsidR="00BF360A" w:rsidRPr="0084323E">
        <w:rPr>
          <w:rFonts w:ascii="Times New Roman" w:hAnsi="Times New Roman"/>
          <w:szCs w:val="24"/>
        </w:rPr>
        <w:t>2</w:t>
      </w:r>
      <w:r w:rsidR="00D81FC5" w:rsidRPr="0084323E">
        <w:rPr>
          <w:rFonts w:ascii="Times New Roman" w:hAnsi="Times New Roman"/>
          <w:szCs w:val="24"/>
        </w:rPr>
        <w:t>5</w:t>
      </w:r>
      <w:r w:rsidRPr="0084323E">
        <w:rPr>
          <w:rFonts w:ascii="Times New Roman" w:hAnsi="Times New Roman"/>
          <w:szCs w:val="24"/>
        </w:rPr>
        <w:t>, atunci ofertele selectate sunt validate</w:t>
      </w:r>
      <w:r w:rsidR="009B1DC2" w:rsidRPr="0084323E">
        <w:rPr>
          <w:rFonts w:ascii="Times New Roman" w:hAnsi="Times New Roman"/>
          <w:szCs w:val="24"/>
        </w:rPr>
        <w:t xml:space="preserve"> de către OTS</w:t>
      </w:r>
      <w:r w:rsidRPr="0084323E">
        <w:rPr>
          <w:rFonts w:ascii="Times New Roman" w:hAnsi="Times New Roman"/>
          <w:szCs w:val="24"/>
        </w:rPr>
        <w:t xml:space="preserve">, acestea devin </w:t>
      </w:r>
      <w:r w:rsidR="00175115" w:rsidRPr="0084323E">
        <w:rPr>
          <w:rFonts w:ascii="Times New Roman" w:hAnsi="Times New Roman"/>
          <w:szCs w:val="24"/>
        </w:rPr>
        <w:t>tranzacții ferme</w:t>
      </w:r>
      <w:r w:rsidR="004D3218" w:rsidRPr="0084323E">
        <w:rPr>
          <w:rFonts w:ascii="Times New Roman" w:hAnsi="Times New Roman"/>
          <w:szCs w:val="24"/>
        </w:rPr>
        <w:t>,</w:t>
      </w:r>
      <w:r w:rsidR="00175115" w:rsidRPr="0084323E">
        <w:rPr>
          <w:rFonts w:ascii="Times New Roman" w:hAnsi="Times New Roman"/>
          <w:szCs w:val="24"/>
        </w:rPr>
        <w:t xml:space="preserve"> </w:t>
      </w:r>
      <w:r w:rsidR="004D3218" w:rsidRPr="0084323E">
        <w:rPr>
          <w:rFonts w:ascii="Times New Roman" w:hAnsi="Times New Roman"/>
          <w:szCs w:val="24"/>
        </w:rPr>
        <w:t>su</w:t>
      </w:r>
      <w:r w:rsidR="00175115" w:rsidRPr="0084323E">
        <w:rPr>
          <w:rFonts w:ascii="Times New Roman" w:hAnsi="Times New Roman"/>
          <w:szCs w:val="24"/>
        </w:rPr>
        <w:t>nt considerate activate</w:t>
      </w:r>
      <w:r w:rsidR="004D3218" w:rsidRPr="0084323E">
        <w:rPr>
          <w:rFonts w:ascii="Times New Roman" w:hAnsi="Times New Roman"/>
          <w:szCs w:val="24"/>
        </w:rPr>
        <w:t xml:space="preserve"> de către OTS și vor fi plătite conform contractului</w:t>
      </w:r>
      <w:r w:rsidR="000C3573" w:rsidRPr="0084323E">
        <w:rPr>
          <w:rFonts w:ascii="Times New Roman" w:hAnsi="Times New Roman"/>
          <w:szCs w:val="24"/>
        </w:rPr>
        <w:t>-cadru</w:t>
      </w:r>
      <w:r w:rsidR="004D3218" w:rsidRPr="0084323E">
        <w:rPr>
          <w:rFonts w:ascii="Times New Roman" w:hAnsi="Times New Roman"/>
          <w:szCs w:val="24"/>
        </w:rPr>
        <w:t xml:space="preserve"> semnat </w:t>
      </w:r>
      <w:r w:rsidR="00D777E8" w:rsidRPr="0084323E">
        <w:rPr>
          <w:rFonts w:ascii="Times New Roman" w:hAnsi="Times New Roman"/>
          <w:szCs w:val="24"/>
        </w:rPr>
        <w:t xml:space="preserve">de participanții la </w:t>
      </w:r>
      <w:r w:rsidR="00E26E8B" w:rsidRPr="0084323E">
        <w:rPr>
          <w:rFonts w:ascii="Times New Roman" w:hAnsi="Times New Roman"/>
          <w:szCs w:val="24"/>
        </w:rPr>
        <w:t>licitația pentru S</w:t>
      </w:r>
      <w:r w:rsidR="009E305C" w:rsidRPr="0084323E">
        <w:rPr>
          <w:rFonts w:ascii="Times New Roman" w:hAnsi="Times New Roman"/>
          <w:szCs w:val="24"/>
        </w:rPr>
        <w:t>FC</w:t>
      </w:r>
      <w:r w:rsidR="00D777E8" w:rsidRPr="0084323E">
        <w:rPr>
          <w:rFonts w:ascii="Times New Roman" w:hAnsi="Times New Roman"/>
          <w:szCs w:val="24"/>
        </w:rPr>
        <w:t xml:space="preserve"> </w:t>
      </w:r>
      <w:r w:rsidR="004D3218" w:rsidRPr="0084323E">
        <w:rPr>
          <w:rFonts w:ascii="Times New Roman" w:hAnsi="Times New Roman"/>
          <w:szCs w:val="24"/>
        </w:rPr>
        <w:t>cu OTS</w:t>
      </w:r>
      <w:r w:rsidR="000C3573" w:rsidRPr="0084323E">
        <w:rPr>
          <w:rFonts w:ascii="Times New Roman" w:hAnsi="Times New Roman"/>
          <w:szCs w:val="24"/>
        </w:rPr>
        <w:t xml:space="preserve">. </w:t>
      </w:r>
    </w:p>
    <w:p w14:paraId="2E985BED" w14:textId="77777777" w:rsidR="00F05B5B" w:rsidRPr="0084323E" w:rsidRDefault="00F05B5B" w:rsidP="00384B66">
      <w:pPr>
        <w:spacing w:line="360" w:lineRule="auto"/>
        <w:jc w:val="both"/>
        <w:rPr>
          <w:rFonts w:ascii="Times New Roman" w:hAnsi="Times New Roman"/>
          <w:szCs w:val="24"/>
        </w:rPr>
      </w:pPr>
    </w:p>
    <w:p w14:paraId="6F5B025E" w14:textId="3F2EF4D6" w:rsidR="000C3573" w:rsidRPr="0084323E" w:rsidRDefault="000C3573" w:rsidP="00384B66">
      <w:pPr>
        <w:spacing w:line="360" w:lineRule="auto"/>
        <w:jc w:val="both"/>
        <w:rPr>
          <w:rFonts w:ascii="Times New Roman" w:hAnsi="Times New Roman"/>
          <w:szCs w:val="24"/>
        </w:rPr>
      </w:pPr>
      <w:r w:rsidRPr="0084323E">
        <w:rPr>
          <w:rFonts w:ascii="Times New Roman" w:hAnsi="Times New Roman"/>
          <w:szCs w:val="24"/>
        </w:rPr>
        <w:t>Articolul 2</w:t>
      </w:r>
      <w:r w:rsidR="00D81FC5" w:rsidRPr="0084323E">
        <w:rPr>
          <w:rFonts w:ascii="Times New Roman" w:hAnsi="Times New Roman"/>
          <w:szCs w:val="24"/>
        </w:rPr>
        <w:t>7</w:t>
      </w:r>
    </w:p>
    <w:p w14:paraId="71CB73FD" w14:textId="6674E29D" w:rsidR="00175115" w:rsidRPr="0084323E" w:rsidRDefault="000C3573" w:rsidP="00384B66">
      <w:pPr>
        <w:spacing w:line="360" w:lineRule="auto"/>
        <w:jc w:val="both"/>
        <w:rPr>
          <w:rFonts w:ascii="Times New Roman" w:hAnsi="Times New Roman"/>
          <w:szCs w:val="24"/>
        </w:rPr>
      </w:pPr>
      <w:r w:rsidRPr="0084323E">
        <w:rPr>
          <w:rFonts w:ascii="Times New Roman" w:hAnsi="Times New Roman"/>
          <w:szCs w:val="24"/>
        </w:rPr>
        <w:t xml:space="preserve">OTS publică </w:t>
      </w:r>
      <w:r w:rsidR="00BF360A" w:rsidRPr="0084323E">
        <w:rPr>
          <w:rFonts w:ascii="Times New Roman" w:hAnsi="Times New Roman"/>
          <w:szCs w:val="24"/>
        </w:rPr>
        <w:t>până la ora 1</w:t>
      </w:r>
      <w:r w:rsidRPr="0084323E">
        <w:rPr>
          <w:rFonts w:ascii="Times New Roman" w:hAnsi="Times New Roman"/>
          <w:szCs w:val="24"/>
        </w:rPr>
        <w:t>6</w:t>
      </w:r>
      <w:r w:rsidR="00BF360A" w:rsidRPr="0084323E">
        <w:rPr>
          <w:rFonts w:ascii="Times New Roman" w:hAnsi="Times New Roman"/>
          <w:szCs w:val="24"/>
        </w:rPr>
        <w:t xml:space="preserve">:00 CET </w:t>
      </w:r>
      <w:r w:rsidR="00D8008A" w:rsidRPr="0084323E">
        <w:rPr>
          <w:rFonts w:ascii="Times New Roman" w:hAnsi="Times New Roman"/>
          <w:szCs w:val="24"/>
        </w:rPr>
        <w:t xml:space="preserve">a zilei D-1 </w:t>
      </w:r>
      <w:r w:rsidR="00BF360A" w:rsidRPr="0084323E">
        <w:rPr>
          <w:rFonts w:ascii="Times New Roman" w:hAnsi="Times New Roman"/>
          <w:szCs w:val="24"/>
        </w:rPr>
        <w:t xml:space="preserve">lista </w:t>
      </w:r>
      <w:r w:rsidR="00EA25D5" w:rsidRPr="0084323E">
        <w:rPr>
          <w:rFonts w:ascii="Times New Roman" w:hAnsi="Times New Roman"/>
          <w:szCs w:val="24"/>
        </w:rPr>
        <w:t xml:space="preserve">cu ofertele </w:t>
      </w:r>
      <w:r w:rsidRPr="0084323E">
        <w:rPr>
          <w:rFonts w:ascii="Times New Roman" w:hAnsi="Times New Roman"/>
          <w:szCs w:val="24"/>
        </w:rPr>
        <w:t>activate</w:t>
      </w:r>
      <w:r w:rsidR="00D8008A" w:rsidRPr="0084323E">
        <w:rPr>
          <w:rFonts w:ascii="Times New Roman" w:hAnsi="Times New Roman"/>
          <w:szCs w:val="24"/>
        </w:rPr>
        <w:t xml:space="preserve"> și transmite fiecărei PRE a participanților la licitația pentru SFC a căror ofertă a fost activată valorile SFC activate corespunzătoare pentru a fi considerate în cadrul notificărilor de program pentru PE</w:t>
      </w:r>
      <w:r w:rsidR="00175115" w:rsidRPr="0084323E">
        <w:rPr>
          <w:rFonts w:ascii="Times New Roman" w:hAnsi="Times New Roman"/>
          <w:szCs w:val="24"/>
        </w:rPr>
        <w:t xml:space="preserve">. </w:t>
      </w:r>
    </w:p>
    <w:p w14:paraId="6A938FDD" w14:textId="77777777" w:rsidR="00175115" w:rsidRPr="0084323E" w:rsidRDefault="00175115" w:rsidP="00384B66">
      <w:pPr>
        <w:spacing w:line="360" w:lineRule="auto"/>
        <w:jc w:val="both"/>
        <w:rPr>
          <w:rFonts w:ascii="Times New Roman" w:hAnsi="Times New Roman"/>
          <w:szCs w:val="24"/>
        </w:rPr>
      </w:pPr>
    </w:p>
    <w:p w14:paraId="40455B49" w14:textId="77777777" w:rsidR="009753DF" w:rsidRPr="0084323E" w:rsidRDefault="009753DF" w:rsidP="00384B66">
      <w:pPr>
        <w:spacing w:line="360" w:lineRule="auto"/>
        <w:jc w:val="both"/>
        <w:rPr>
          <w:rFonts w:ascii="Times New Roman" w:hAnsi="Times New Roman"/>
          <w:szCs w:val="24"/>
        </w:rPr>
      </w:pPr>
      <w:r w:rsidRPr="0084323E">
        <w:rPr>
          <w:rFonts w:ascii="Times New Roman" w:hAnsi="Times New Roman"/>
          <w:szCs w:val="24"/>
        </w:rPr>
        <w:t xml:space="preserve">Articolul 28 </w:t>
      </w:r>
    </w:p>
    <w:p w14:paraId="7E63F83A" w14:textId="6498A293" w:rsidR="009753DF" w:rsidRPr="0084323E" w:rsidRDefault="009753DF" w:rsidP="00384B66">
      <w:pPr>
        <w:spacing w:line="360" w:lineRule="auto"/>
        <w:jc w:val="both"/>
        <w:rPr>
          <w:rFonts w:ascii="Times New Roman" w:hAnsi="Times New Roman"/>
          <w:szCs w:val="24"/>
        </w:rPr>
      </w:pPr>
      <w:r w:rsidRPr="0084323E">
        <w:rPr>
          <w:rFonts w:ascii="Times New Roman" w:hAnsi="Times New Roman"/>
          <w:szCs w:val="24"/>
        </w:rPr>
        <w:t>Plata ofertelor activate se face la prețul fiecărei oferte.</w:t>
      </w:r>
    </w:p>
    <w:p w14:paraId="40833ED0" w14:textId="77777777" w:rsidR="009753DF" w:rsidRPr="0084323E" w:rsidRDefault="009753DF" w:rsidP="00384B66">
      <w:pPr>
        <w:spacing w:line="360" w:lineRule="auto"/>
        <w:jc w:val="both"/>
        <w:rPr>
          <w:rFonts w:ascii="Times New Roman" w:hAnsi="Times New Roman"/>
          <w:szCs w:val="24"/>
        </w:rPr>
      </w:pPr>
    </w:p>
    <w:p w14:paraId="0CB114D5" w14:textId="636087E4" w:rsidR="008B18C4" w:rsidRPr="0084323E" w:rsidRDefault="008B18C4"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9753DF" w:rsidRPr="0084323E">
        <w:rPr>
          <w:rFonts w:ascii="Times New Roman" w:hAnsi="Times New Roman"/>
          <w:szCs w:val="24"/>
        </w:rPr>
        <w:t xml:space="preserve">29 </w:t>
      </w:r>
    </w:p>
    <w:p w14:paraId="7A93841C" w14:textId="2EA774DC" w:rsidR="008B18C4" w:rsidRPr="0084323E" w:rsidRDefault="008B18C4" w:rsidP="00384B66">
      <w:pPr>
        <w:spacing w:line="360" w:lineRule="auto"/>
        <w:jc w:val="both"/>
        <w:rPr>
          <w:rFonts w:ascii="Times New Roman" w:hAnsi="Times New Roman"/>
          <w:szCs w:val="24"/>
        </w:rPr>
      </w:pPr>
      <w:r w:rsidRPr="0084323E">
        <w:rPr>
          <w:rFonts w:ascii="Times New Roman" w:hAnsi="Times New Roman"/>
          <w:szCs w:val="24"/>
        </w:rPr>
        <w:t xml:space="preserve">PRE ale participanților la </w:t>
      </w:r>
      <w:r w:rsidR="00E26E8B" w:rsidRPr="0084323E">
        <w:rPr>
          <w:rFonts w:ascii="Times New Roman" w:hAnsi="Times New Roman"/>
          <w:szCs w:val="24"/>
        </w:rPr>
        <w:t>licitația pentru S</w:t>
      </w:r>
      <w:r w:rsidR="009E305C" w:rsidRPr="0084323E">
        <w:rPr>
          <w:rFonts w:ascii="Times New Roman" w:hAnsi="Times New Roman"/>
          <w:szCs w:val="24"/>
        </w:rPr>
        <w:t>FC</w:t>
      </w:r>
      <w:r w:rsidRPr="0084323E">
        <w:rPr>
          <w:rFonts w:ascii="Times New Roman" w:hAnsi="Times New Roman"/>
          <w:szCs w:val="24"/>
        </w:rPr>
        <w:t xml:space="preserve"> le transmit </w:t>
      </w:r>
      <w:r w:rsidR="004F7B14" w:rsidRPr="0084323E">
        <w:rPr>
          <w:rFonts w:ascii="Times New Roman" w:hAnsi="Times New Roman"/>
          <w:szCs w:val="24"/>
        </w:rPr>
        <w:t>participanților</w:t>
      </w:r>
      <w:r w:rsidRPr="0084323E">
        <w:rPr>
          <w:rFonts w:ascii="Times New Roman" w:hAnsi="Times New Roman"/>
          <w:szCs w:val="24"/>
        </w:rPr>
        <w:t xml:space="preserve"> valorile energiei electrice </w:t>
      </w:r>
      <w:r w:rsidR="00EB21A2" w:rsidRPr="0084323E">
        <w:rPr>
          <w:rFonts w:ascii="Times New Roman" w:hAnsi="Times New Roman"/>
          <w:szCs w:val="24"/>
        </w:rPr>
        <w:t xml:space="preserve">activate </w:t>
      </w:r>
      <w:r w:rsidRPr="0084323E">
        <w:rPr>
          <w:rFonts w:ascii="Times New Roman" w:hAnsi="Times New Roman"/>
          <w:szCs w:val="24"/>
        </w:rPr>
        <w:t>de către OTS</w:t>
      </w:r>
      <w:r w:rsidR="004D3218" w:rsidRPr="0084323E">
        <w:rPr>
          <w:rFonts w:ascii="Times New Roman" w:hAnsi="Times New Roman"/>
          <w:szCs w:val="24"/>
        </w:rPr>
        <w:t xml:space="preserve">, considerate </w:t>
      </w:r>
      <w:r w:rsidR="00BD5E34" w:rsidRPr="0084323E">
        <w:rPr>
          <w:rFonts w:ascii="Times New Roman" w:hAnsi="Times New Roman"/>
          <w:szCs w:val="24"/>
        </w:rPr>
        <w:t xml:space="preserve">ca și </w:t>
      </w:r>
      <w:r w:rsidR="004D3218" w:rsidRPr="0084323E">
        <w:rPr>
          <w:rFonts w:ascii="Times New Roman" w:hAnsi="Times New Roman"/>
          <w:szCs w:val="24"/>
        </w:rPr>
        <w:t>tranzacții încheiate</w:t>
      </w:r>
      <w:r w:rsidR="00BA1C31" w:rsidRPr="0084323E">
        <w:rPr>
          <w:rFonts w:ascii="Times New Roman" w:hAnsi="Times New Roman"/>
          <w:szCs w:val="24"/>
        </w:rPr>
        <w:t>, imediat ce au primit valorile respective de la OTS</w:t>
      </w:r>
      <w:r w:rsidR="004D3218" w:rsidRPr="0084323E">
        <w:rPr>
          <w:rFonts w:ascii="Times New Roman" w:hAnsi="Times New Roman"/>
          <w:szCs w:val="24"/>
        </w:rPr>
        <w:t xml:space="preserve">. </w:t>
      </w:r>
      <w:r w:rsidRPr="0084323E">
        <w:rPr>
          <w:rFonts w:ascii="Times New Roman" w:hAnsi="Times New Roman"/>
          <w:szCs w:val="24"/>
        </w:rPr>
        <w:t xml:space="preserve"> </w:t>
      </w:r>
    </w:p>
    <w:p w14:paraId="75964A19" w14:textId="77777777" w:rsidR="00F72D1E" w:rsidRPr="0084323E" w:rsidRDefault="00F72D1E" w:rsidP="00384B66">
      <w:pPr>
        <w:spacing w:line="360" w:lineRule="auto"/>
        <w:jc w:val="both"/>
        <w:rPr>
          <w:rFonts w:ascii="Times New Roman" w:hAnsi="Times New Roman"/>
          <w:szCs w:val="24"/>
        </w:rPr>
      </w:pPr>
    </w:p>
    <w:p w14:paraId="39559198" w14:textId="70425E86" w:rsidR="00F72D1E" w:rsidRPr="0084323E" w:rsidRDefault="00F72D1E"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9753DF" w:rsidRPr="0084323E">
        <w:rPr>
          <w:rFonts w:ascii="Times New Roman" w:hAnsi="Times New Roman"/>
          <w:szCs w:val="24"/>
        </w:rPr>
        <w:t>30</w:t>
      </w:r>
    </w:p>
    <w:p w14:paraId="6C7A96B7" w14:textId="23160AB4" w:rsidR="00F72D1E" w:rsidRPr="0084323E" w:rsidRDefault="00EA25D5" w:rsidP="00384B66">
      <w:pPr>
        <w:spacing w:line="360" w:lineRule="auto"/>
        <w:jc w:val="both"/>
        <w:rPr>
          <w:rFonts w:ascii="Times New Roman" w:hAnsi="Times New Roman"/>
          <w:szCs w:val="24"/>
        </w:rPr>
      </w:pPr>
      <w:r w:rsidRPr="0084323E">
        <w:rPr>
          <w:rFonts w:ascii="Times New Roman" w:hAnsi="Times New Roman"/>
          <w:szCs w:val="24"/>
        </w:rPr>
        <w:t xml:space="preserve">În cazul în care </w:t>
      </w:r>
      <w:r w:rsidR="00F72D1E" w:rsidRPr="0084323E">
        <w:rPr>
          <w:rFonts w:ascii="Times New Roman" w:hAnsi="Times New Roman"/>
          <w:szCs w:val="24"/>
        </w:rPr>
        <w:t xml:space="preserve">nu este îndeplinită condiția prevăzută la art. </w:t>
      </w:r>
      <w:r w:rsidRPr="0084323E">
        <w:rPr>
          <w:rFonts w:ascii="Times New Roman" w:hAnsi="Times New Roman"/>
          <w:szCs w:val="24"/>
        </w:rPr>
        <w:t>2</w:t>
      </w:r>
      <w:r w:rsidR="00D81FC5" w:rsidRPr="0084323E">
        <w:rPr>
          <w:rFonts w:ascii="Times New Roman" w:hAnsi="Times New Roman"/>
          <w:szCs w:val="24"/>
        </w:rPr>
        <w:t>5</w:t>
      </w:r>
      <w:r w:rsidR="00F72D1E" w:rsidRPr="0084323E">
        <w:rPr>
          <w:rFonts w:ascii="Times New Roman" w:hAnsi="Times New Roman"/>
          <w:szCs w:val="24"/>
        </w:rPr>
        <w:t xml:space="preserve">, atunci ofertele selectate nu sunt validate de către OTS și nu vor fi plătite conform contractului semnat de participanții la licitația pentru SFC cu OTS. </w:t>
      </w:r>
    </w:p>
    <w:p w14:paraId="77AE3B97" w14:textId="77777777" w:rsidR="0054646C" w:rsidRDefault="0054646C" w:rsidP="00384B66">
      <w:pPr>
        <w:spacing w:line="360" w:lineRule="auto"/>
        <w:jc w:val="both"/>
        <w:rPr>
          <w:rFonts w:ascii="Times New Roman" w:hAnsi="Times New Roman"/>
          <w:szCs w:val="24"/>
        </w:rPr>
      </w:pPr>
    </w:p>
    <w:p w14:paraId="6533D80D" w14:textId="77777777" w:rsidR="00FB5FC1" w:rsidRDefault="00FB5FC1" w:rsidP="00384B66">
      <w:pPr>
        <w:spacing w:line="360" w:lineRule="auto"/>
        <w:jc w:val="both"/>
        <w:rPr>
          <w:rFonts w:ascii="Times New Roman" w:hAnsi="Times New Roman"/>
          <w:szCs w:val="24"/>
        </w:rPr>
      </w:pPr>
    </w:p>
    <w:p w14:paraId="08725D68" w14:textId="77777777" w:rsidR="00FB5FC1" w:rsidRDefault="00FB5FC1" w:rsidP="00384B66">
      <w:pPr>
        <w:spacing w:line="360" w:lineRule="auto"/>
        <w:jc w:val="both"/>
        <w:rPr>
          <w:rFonts w:ascii="Times New Roman" w:hAnsi="Times New Roman"/>
          <w:szCs w:val="24"/>
        </w:rPr>
      </w:pPr>
    </w:p>
    <w:p w14:paraId="1C144F3A" w14:textId="77777777" w:rsidR="00FB5FC1" w:rsidRPr="0084323E" w:rsidRDefault="00FB5FC1" w:rsidP="00384B66">
      <w:pPr>
        <w:spacing w:line="360" w:lineRule="auto"/>
        <w:jc w:val="both"/>
        <w:rPr>
          <w:rFonts w:ascii="Times New Roman" w:hAnsi="Times New Roman"/>
          <w:szCs w:val="24"/>
        </w:rPr>
      </w:pPr>
    </w:p>
    <w:p w14:paraId="1A362498" w14:textId="77777777" w:rsidR="0054646C" w:rsidRPr="0084323E" w:rsidRDefault="0054646C" w:rsidP="00384B66">
      <w:pPr>
        <w:spacing w:line="360" w:lineRule="auto"/>
        <w:jc w:val="center"/>
        <w:rPr>
          <w:rFonts w:ascii="Times New Roman" w:hAnsi="Times New Roman"/>
          <w:b/>
          <w:bCs/>
          <w:szCs w:val="24"/>
        </w:rPr>
      </w:pPr>
      <w:r w:rsidRPr="0084323E">
        <w:rPr>
          <w:rFonts w:ascii="Times New Roman" w:hAnsi="Times New Roman"/>
          <w:b/>
          <w:bCs/>
          <w:szCs w:val="24"/>
        </w:rPr>
        <w:lastRenderedPageBreak/>
        <w:t>Secțiunea 3.6</w:t>
      </w:r>
    </w:p>
    <w:p w14:paraId="2A26919E" w14:textId="3A686941" w:rsidR="0054646C" w:rsidRPr="0084323E" w:rsidRDefault="0054646C" w:rsidP="00384B66">
      <w:pPr>
        <w:spacing w:line="360" w:lineRule="auto"/>
        <w:jc w:val="center"/>
        <w:rPr>
          <w:rFonts w:ascii="Times New Roman" w:hAnsi="Times New Roman"/>
          <w:b/>
          <w:bCs/>
          <w:szCs w:val="24"/>
        </w:rPr>
      </w:pPr>
      <w:r w:rsidRPr="0084323E">
        <w:rPr>
          <w:rFonts w:ascii="Times New Roman" w:hAnsi="Times New Roman"/>
          <w:b/>
          <w:bCs/>
          <w:szCs w:val="24"/>
        </w:rPr>
        <w:t xml:space="preserve">Determinarea valorii consumului de referință </w:t>
      </w:r>
      <w:r w:rsidR="009E305C" w:rsidRPr="0084323E">
        <w:rPr>
          <w:rFonts w:ascii="Times New Roman" w:hAnsi="Times New Roman"/>
          <w:b/>
          <w:bCs/>
          <w:szCs w:val="24"/>
        </w:rPr>
        <w:t xml:space="preserve">pentru fiecare participant la </w:t>
      </w:r>
      <w:r w:rsidR="00416C47" w:rsidRPr="0084323E">
        <w:rPr>
          <w:rFonts w:ascii="Times New Roman" w:hAnsi="Times New Roman"/>
          <w:b/>
          <w:bCs/>
          <w:szCs w:val="24"/>
        </w:rPr>
        <w:t>licitația pentru S</w:t>
      </w:r>
      <w:r w:rsidR="009E305C" w:rsidRPr="0084323E">
        <w:rPr>
          <w:rFonts w:ascii="Times New Roman" w:hAnsi="Times New Roman"/>
          <w:b/>
          <w:bCs/>
          <w:szCs w:val="24"/>
        </w:rPr>
        <w:t>FC</w:t>
      </w:r>
    </w:p>
    <w:p w14:paraId="24AD2F4B" w14:textId="77777777" w:rsidR="0054646C" w:rsidRPr="0084323E" w:rsidRDefault="0054646C" w:rsidP="00384B66">
      <w:pPr>
        <w:spacing w:line="360" w:lineRule="auto"/>
        <w:jc w:val="both"/>
        <w:rPr>
          <w:rFonts w:ascii="Times New Roman" w:hAnsi="Times New Roman"/>
          <w:szCs w:val="24"/>
        </w:rPr>
      </w:pPr>
    </w:p>
    <w:p w14:paraId="5FBE0B96" w14:textId="7EC96D5D" w:rsidR="00E417CA" w:rsidRPr="0084323E" w:rsidRDefault="00E417CA"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9753DF" w:rsidRPr="0084323E">
        <w:rPr>
          <w:rFonts w:ascii="Times New Roman" w:hAnsi="Times New Roman"/>
          <w:szCs w:val="24"/>
        </w:rPr>
        <w:t>31</w:t>
      </w:r>
    </w:p>
    <w:p w14:paraId="18CF5AFA" w14:textId="77777777" w:rsidR="00E417CA" w:rsidRPr="0084323E" w:rsidRDefault="00E417CA" w:rsidP="00384B66">
      <w:pPr>
        <w:spacing w:line="360" w:lineRule="auto"/>
        <w:jc w:val="both"/>
        <w:rPr>
          <w:rFonts w:ascii="Times New Roman" w:hAnsi="Times New Roman"/>
          <w:szCs w:val="24"/>
        </w:rPr>
      </w:pPr>
      <w:r w:rsidRPr="0084323E">
        <w:rPr>
          <w:rFonts w:ascii="Times New Roman" w:hAnsi="Times New Roman"/>
          <w:szCs w:val="24"/>
        </w:rPr>
        <w:t xml:space="preserve">Efectuarea serviciului tranzacționat se verifică fizic în raport cu valorile măsurate din ziua de livrare D, în intervalele de tranzacționare pentru care a fost selectată de către OTS. </w:t>
      </w:r>
    </w:p>
    <w:p w14:paraId="0C6E964C" w14:textId="77777777" w:rsidR="00E417CA" w:rsidRPr="0084323E" w:rsidRDefault="00E417CA" w:rsidP="00384B66">
      <w:pPr>
        <w:spacing w:line="360" w:lineRule="auto"/>
        <w:jc w:val="both"/>
        <w:rPr>
          <w:rFonts w:ascii="Times New Roman" w:hAnsi="Times New Roman"/>
          <w:szCs w:val="24"/>
        </w:rPr>
      </w:pPr>
    </w:p>
    <w:p w14:paraId="22FC225F" w14:textId="11A02006" w:rsidR="0054646C" w:rsidRPr="0084323E" w:rsidRDefault="0054646C"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D81FC5" w:rsidRPr="0084323E">
        <w:rPr>
          <w:rFonts w:ascii="Times New Roman" w:hAnsi="Times New Roman"/>
          <w:szCs w:val="24"/>
        </w:rPr>
        <w:t>3</w:t>
      </w:r>
      <w:r w:rsidR="009753DF" w:rsidRPr="0084323E">
        <w:rPr>
          <w:rFonts w:ascii="Times New Roman" w:hAnsi="Times New Roman"/>
          <w:szCs w:val="24"/>
        </w:rPr>
        <w:t>2</w:t>
      </w:r>
      <w:r w:rsidR="00D81FC5" w:rsidRPr="0084323E">
        <w:rPr>
          <w:rFonts w:ascii="Times New Roman" w:hAnsi="Times New Roman"/>
          <w:szCs w:val="24"/>
        </w:rPr>
        <w:t xml:space="preserve"> </w:t>
      </w:r>
    </w:p>
    <w:p w14:paraId="23D0B026" w14:textId="0F2885C0" w:rsidR="00EB21A2" w:rsidRPr="0084323E" w:rsidRDefault="00EA3184" w:rsidP="00384B66">
      <w:pPr>
        <w:spacing w:line="360" w:lineRule="auto"/>
        <w:jc w:val="both"/>
        <w:rPr>
          <w:rFonts w:ascii="Times New Roman" w:hAnsi="Times New Roman"/>
          <w:szCs w:val="24"/>
        </w:rPr>
      </w:pPr>
      <w:r w:rsidRPr="0084323E">
        <w:rPr>
          <w:rFonts w:ascii="Times New Roman" w:hAnsi="Times New Roman"/>
          <w:szCs w:val="24"/>
        </w:rPr>
        <w:t xml:space="preserve">(1) </w:t>
      </w:r>
      <w:r w:rsidR="00EB21A2" w:rsidRPr="0084323E">
        <w:rPr>
          <w:rFonts w:ascii="Times New Roman" w:hAnsi="Times New Roman"/>
          <w:szCs w:val="24"/>
        </w:rPr>
        <w:t>În ziua D-1, până la ora 18:00 CET, participanții activați transmit la OTS, la O</w:t>
      </w:r>
      <w:r w:rsidRPr="0084323E">
        <w:rPr>
          <w:rFonts w:ascii="Times New Roman" w:hAnsi="Times New Roman"/>
          <w:szCs w:val="24"/>
        </w:rPr>
        <w:t>M</w:t>
      </w:r>
      <w:r w:rsidR="00EB21A2" w:rsidRPr="0084323E">
        <w:rPr>
          <w:rFonts w:ascii="Times New Roman" w:hAnsi="Times New Roman"/>
          <w:szCs w:val="24"/>
        </w:rPr>
        <w:t xml:space="preserve"> </w:t>
      </w:r>
      <w:r w:rsidRPr="0084323E">
        <w:rPr>
          <w:rFonts w:ascii="Times New Roman" w:hAnsi="Times New Roman"/>
          <w:szCs w:val="24"/>
        </w:rPr>
        <w:t xml:space="preserve">care are în responsabilitate administrarea și operarea sistemului de măsurare a energiei electrice și gestionarea bazei de date de măsurare a locului/locurilor de consum care aparțin respectivului participant </w:t>
      </w:r>
      <w:r w:rsidR="00EB21A2" w:rsidRPr="0084323E">
        <w:rPr>
          <w:rFonts w:ascii="Times New Roman" w:hAnsi="Times New Roman"/>
          <w:szCs w:val="24"/>
        </w:rPr>
        <w:t xml:space="preserve">și la PRE lista POD-urilor locurilor de consum și </w:t>
      </w:r>
      <w:r w:rsidRPr="0084323E">
        <w:rPr>
          <w:rFonts w:ascii="Times New Roman" w:hAnsi="Times New Roman"/>
          <w:szCs w:val="24"/>
        </w:rPr>
        <w:t>cantitățile</w:t>
      </w:r>
      <w:r w:rsidR="00EB21A2" w:rsidRPr="0084323E">
        <w:rPr>
          <w:rFonts w:ascii="Times New Roman" w:hAnsi="Times New Roman"/>
          <w:szCs w:val="24"/>
        </w:rPr>
        <w:t xml:space="preserve"> cu care fiecare dintre ace</w:t>
      </w:r>
      <w:r w:rsidRPr="0084323E">
        <w:rPr>
          <w:rFonts w:ascii="Times New Roman" w:hAnsi="Times New Roman"/>
          <w:szCs w:val="24"/>
        </w:rPr>
        <w:t xml:space="preserve">știa </w:t>
      </w:r>
      <w:r w:rsidR="00EB21A2" w:rsidRPr="0084323E">
        <w:rPr>
          <w:rFonts w:ascii="Times New Roman" w:hAnsi="Times New Roman"/>
          <w:szCs w:val="24"/>
        </w:rPr>
        <w:t>participă la reducerea de putere tranzacționată, în fiecare interval (</w:t>
      </w:r>
      <w:proofErr w:type="spellStart"/>
      <w:r w:rsidR="00EB21A2" w:rsidRPr="0084323E">
        <w:rPr>
          <w:rFonts w:ascii="Times New Roman" w:hAnsi="Times New Roman"/>
          <w:szCs w:val="24"/>
        </w:rPr>
        <w:t>V</w:t>
      </w:r>
      <w:r w:rsidR="00EB21A2" w:rsidRPr="0084323E">
        <w:rPr>
          <w:rFonts w:ascii="Times New Roman" w:hAnsi="Times New Roman"/>
          <w:szCs w:val="24"/>
          <w:vertAlign w:val="subscript"/>
        </w:rPr>
        <w:t>pod_reducere</w:t>
      </w:r>
      <w:proofErr w:type="spellEnd"/>
      <w:r w:rsidR="00EB21A2" w:rsidRPr="0084323E">
        <w:rPr>
          <w:rFonts w:ascii="Times New Roman" w:hAnsi="Times New Roman"/>
          <w:szCs w:val="24"/>
        </w:rPr>
        <w:t>).</w:t>
      </w:r>
    </w:p>
    <w:p w14:paraId="56AE9EB8" w14:textId="17F429BE" w:rsidR="00EA3184" w:rsidRPr="0084323E" w:rsidRDefault="00EA3184" w:rsidP="00384B66">
      <w:pPr>
        <w:spacing w:line="360" w:lineRule="auto"/>
        <w:jc w:val="both"/>
        <w:rPr>
          <w:rFonts w:ascii="Times New Roman" w:hAnsi="Times New Roman"/>
          <w:szCs w:val="24"/>
        </w:rPr>
      </w:pPr>
      <w:r w:rsidRPr="0084323E">
        <w:rPr>
          <w:rFonts w:ascii="Times New Roman" w:hAnsi="Times New Roman"/>
          <w:szCs w:val="24"/>
        </w:rPr>
        <w:t>(2) În același timp participantul solicită OM ca acesta să determine consumul de referință pentru fiecare loc de consum deținut de participant pentru intervalele de tranzacționare pentru care a transmis oferte la OTS.</w:t>
      </w:r>
    </w:p>
    <w:p w14:paraId="7EE14BDC" w14:textId="30B1EEDC" w:rsidR="008908D2" w:rsidRPr="0084323E" w:rsidRDefault="008908D2" w:rsidP="00384B66">
      <w:pPr>
        <w:spacing w:line="360" w:lineRule="auto"/>
        <w:jc w:val="both"/>
        <w:rPr>
          <w:rFonts w:ascii="Times New Roman" w:hAnsi="Times New Roman"/>
          <w:szCs w:val="24"/>
        </w:rPr>
      </w:pPr>
      <w:r w:rsidRPr="0084323E">
        <w:rPr>
          <w:rFonts w:ascii="Times New Roman" w:hAnsi="Times New Roman"/>
          <w:szCs w:val="24"/>
        </w:rPr>
        <w:t xml:space="preserve">(3) În situația în care același participant a participat la mecanismul SFC în ziua precedentă, OM trebuie să țină cont și de valorile consumului redus în intervalele în care a participat. </w:t>
      </w:r>
    </w:p>
    <w:p w14:paraId="5C13FE96" w14:textId="77777777" w:rsidR="00F415FD" w:rsidRPr="0084323E" w:rsidRDefault="00F415FD" w:rsidP="00384B66">
      <w:pPr>
        <w:spacing w:line="360" w:lineRule="auto"/>
        <w:jc w:val="both"/>
        <w:rPr>
          <w:rFonts w:ascii="Times New Roman" w:hAnsi="Times New Roman"/>
          <w:szCs w:val="24"/>
        </w:rPr>
      </w:pPr>
    </w:p>
    <w:p w14:paraId="48823F50" w14:textId="6BB3DB32" w:rsidR="00F415FD" w:rsidRPr="0084323E" w:rsidRDefault="00F415FD"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EA25D5" w:rsidRPr="0084323E">
        <w:rPr>
          <w:rFonts w:ascii="Times New Roman" w:hAnsi="Times New Roman"/>
          <w:szCs w:val="24"/>
        </w:rPr>
        <w:t>3</w:t>
      </w:r>
      <w:r w:rsidR="009753DF" w:rsidRPr="0084323E">
        <w:rPr>
          <w:rFonts w:ascii="Times New Roman" w:hAnsi="Times New Roman"/>
          <w:szCs w:val="24"/>
        </w:rPr>
        <w:t>3</w:t>
      </w:r>
    </w:p>
    <w:p w14:paraId="0ECCFBAC" w14:textId="2CB77E00" w:rsidR="00C24E68" w:rsidRPr="0084323E" w:rsidRDefault="00C24E68" w:rsidP="00384B66">
      <w:pPr>
        <w:spacing w:line="360" w:lineRule="auto"/>
        <w:jc w:val="both"/>
        <w:rPr>
          <w:rFonts w:ascii="Times New Roman" w:hAnsi="Times New Roman"/>
          <w:szCs w:val="24"/>
        </w:rPr>
      </w:pPr>
      <w:r w:rsidRPr="0084323E">
        <w:rPr>
          <w:rFonts w:ascii="Times New Roman" w:hAnsi="Times New Roman"/>
          <w:szCs w:val="24"/>
        </w:rPr>
        <w:t xml:space="preserve">OM determină consumul de referință </w:t>
      </w:r>
      <w:r w:rsidR="00EC1B7A" w:rsidRPr="0084323E">
        <w:rPr>
          <w:rFonts w:ascii="Times New Roman" w:hAnsi="Times New Roman"/>
          <w:szCs w:val="24"/>
        </w:rPr>
        <w:t xml:space="preserve">pentru fiecare loc de consum </w:t>
      </w:r>
      <w:r w:rsidRPr="0084323E">
        <w:rPr>
          <w:rFonts w:ascii="Times New Roman" w:hAnsi="Times New Roman"/>
          <w:szCs w:val="24"/>
        </w:rPr>
        <w:t>după cum urmează:</w:t>
      </w:r>
    </w:p>
    <w:p w14:paraId="68DF9F4B" w14:textId="16BAF895" w:rsidR="00C24E68" w:rsidRPr="0084323E" w:rsidRDefault="00893A2F" w:rsidP="00384B66">
      <w:pPr>
        <w:pStyle w:val="ListParagraph"/>
        <w:numPr>
          <w:ilvl w:val="0"/>
          <w:numId w:val="55"/>
        </w:numPr>
        <w:spacing w:line="360" w:lineRule="auto"/>
        <w:jc w:val="both"/>
        <w:rPr>
          <w:rFonts w:ascii="Times New Roman" w:hAnsi="Times New Roman"/>
          <w:szCs w:val="24"/>
        </w:rPr>
      </w:pPr>
      <w:r w:rsidRPr="0084323E">
        <w:rPr>
          <w:rFonts w:ascii="Times New Roman" w:hAnsi="Times New Roman"/>
          <w:szCs w:val="24"/>
        </w:rPr>
        <w:t>s</w:t>
      </w:r>
      <w:r w:rsidR="00C24E68" w:rsidRPr="0084323E">
        <w:rPr>
          <w:rFonts w:ascii="Times New Roman" w:hAnsi="Times New Roman"/>
          <w:szCs w:val="24"/>
        </w:rPr>
        <w:t>electează datele înregistrate pe care le are la dispoziție pentru locul</w:t>
      </w:r>
      <w:r w:rsidR="00F415FD" w:rsidRPr="0084323E">
        <w:rPr>
          <w:rFonts w:ascii="Times New Roman" w:hAnsi="Times New Roman"/>
          <w:szCs w:val="24"/>
        </w:rPr>
        <w:t>/locurile</w:t>
      </w:r>
      <w:r w:rsidR="00C24E68" w:rsidRPr="0084323E">
        <w:rPr>
          <w:rFonts w:ascii="Times New Roman" w:hAnsi="Times New Roman"/>
          <w:szCs w:val="24"/>
        </w:rPr>
        <w:t xml:space="preserve"> de consum </w:t>
      </w:r>
      <w:r w:rsidR="00F415FD" w:rsidRPr="0084323E">
        <w:rPr>
          <w:rFonts w:ascii="Times New Roman" w:hAnsi="Times New Roman"/>
          <w:szCs w:val="24"/>
        </w:rPr>
        <w:t xml:space="preserve">notificate de către participantul la </w:t>
      </w:r>
      <w:r w:rsidR="00416C47" w:rsidRPr="0084323E">
        <w:rPr>
          <w:rFonts w:ascii="Times New Roman" w:hAnsi="Times New Roman"/>
          <w:szCs w:val="24"/>
        </w:rPr>
        <w:t>licitația pentru SFC</w:t>
      </w:r>
      <w:r w:rsidR="00416C47" w:rsidRPr="0084323E" w:rsidDel="00416C47">
        <w:rPr>
          <w:rFonts w:ascii="Times New Roman" w:hAnsi="Times New Roman"/>
          <w:szCs w:val="24"/>
        </w:rPr>
        <w:t xml:space="preserve"> </w:t>
      </w:r>
      <w:r w:rsidR="00C24E68" w:rsidRPr="0084323E">
        <w:rPr>
          <w:rFonts w:ascii="Times New Roman" w:hAnsi="Times New Roman"/>
          <w:szCs w:val="24"/>
        </w:rPr>
        <w:t xml:space="preserve">pentru ultimele </w:t>
      </w:r>
      <w:r w:rsidR="00EA25D5" w:rsidRPr="0084323E">
        <w:rPr>
          <w:rFonts w:ascii="Times New Roman" w:hAnsi="Times New Roman"/>
          <w:szCs w:val="24"/>
        </w:rPr>
        <w:t xml:space="preserve">7 </w:t>
      </w:r>
      <w:r w:rsidR="00C24E68" w:rsidRPr="0084323E">
        <w:rPr>
          <w:rFonts w:ascii="Times New Roman" w:hAnsi="Times New Roman"/>
          <w:szCs w:val="24"/>
        </w:rPr>
        <w:t xml:space="preserve">zile lucrătoare pentru fiecare </w:t>
      </w:r>
      <w:r w:rsidR="00416C47" w:rsidRPr="0084323E">
        <w:rPr>
          <w:rFonts w:ascii="Times New Roman" w:hAnsi="Times New Roman"/>
          <w:szCs w:val="24"/>
        </w:rPr>
        <w:t xml:space="preserve">interval de tranzacționare </w:t>
      </w:r>
      <w:r w:rsidR="00C24E68" w:rsidRPr="0084323E">
        <w:rPr>
          <w:rFonts w:ascii="Times New Roman" w:hAnsi="Times New Roman"/>
          <w:szCs w:val="24"/>
        </w:rPr>
        <w:t xml:space="preserve">pe care participantul la piață i le-a </w:t>
      </w:r>
      <w:r w:rsidR="00AE645F" w:rsidRPr="0084323E">
        <w:rPr>
          <w:rFonts w:ascii="Times New Roman" w:hAnsi="Times New Roman"/>
          <w:szCs w:val="24"/>
        </w:rPr>
        <w:t xml:space="preserve">notificat conform art. </w:t>
      </w:r>
      <w:r w:rsidR="00EA25D5" w:rsidRPr="0084323E">
        <w:rPr>
          <w:rFonts w:ascii="Times New Roman" w:hAnsi="Times New Roman"/>
          <w:szCs w:val="24"/>
        </w:rPr>
        <w:t>3</w:t>
      </w:r>
      <w:r w:rsidR="009753DF" w:rsidRPr="0084323E">
        <w:rPr>
          <w:rFonts w:ascii="Times New Roman" w:hAnsi="Times New Roman"/>
          <w:szCs w:val="24"/>
        </w:rPr>
        <w:t>2</w:t>
      </w:r>
    </w:p>
    <w:p w14:paraId="65EEE7B8" w14:textId="2B97EBBC" w:rsidR="00C24E68" w:rsidRPr="0084323E" w:rsidRDefault="00893A2F" w:rsidP="00384B66">
      <w:pPr>
        <w:pStyle w:val="ListParagraph"/>
        <w:numPr>
          <w:ilvl w:val="0"/>
          <w:numId w:val="55"/>
        </w:numPr>
        <w:spacing w:line="360" w:lineRule="auto"/>
        <w:jc w:val="both"/>
        <w:rPr>
          <w:rFonts w:ascii="Times New Roman" w:hAnsi="Times New Roman"/>
          <w:szCs w:val="24"/>
        </w:rPr>
      </w:pPr>
      <w:r w:rsidRPr="0084323E">
        <w:rPr>
          <w:rFonts w:ascii="Times New Roman" w:hAnsi="Times New Roman"/>
          <w:szCs w:val="24"/>
        </w:rPr>
        <w:t>p</w:t>
      </w:r>
      <w:r w:rsidR="00C24E68" w:rsidRPr="0084323E">
        <w:rPr>
          <w:rFonts w:ascii="Times New Roman" w:hAnsi="Times New Roman"/>
          <w:szCs w:val="24"/>
        </w:rPr>
        <w:t>e baza date</w:t>
      </w:r>
      <w:r w:rsidR="00AE645F" w:rsidRPr="0084323E">
        <w:rPr>
          <w:rFonts w:ascii="Times New Roman" w:hAnsi="Times New Roman"/>
          <w:szCs w:val="24"/>
        </w:rPr>
        <w:t xml:space="preserve">lor menționate la </w:t>
      </w:r>
      <w:r w:rsidR="003266FC" w:rsidRPr="0084323E">
        <w:rPr>
          <w:rFonts w:ascii="Times New Roman" w:hAnsi="Times New Roman"/>
          <w:szCs w:val="24"/>
        </w:rPr>
        <w:t>lit.</w:t>
      </w:r>
      <w:r w:rsidR="00AE645F" w:rsidRPr="0084323E">
        <w:rPr>
          <w:rFonts w:ascii="Times New Roman" w:hAnsi="Times New Roman"/>
          <w:szCs w:val="24"/>
        </w:rPr>
        <w:t xml:space="preserve"> </w:t>
      </w:r>
      <w:r w:rsidR="003266FC" w:rsidRPr="0084323E">
        <w:rPr>
          <w:rFonts w:ascii="Times New Roman" w:hAnsi="Times New Roman"/>
          <w:szCs w:val="24"/>
        </w:rPr>
        <w:t>a</w:t>
      </w:r>
      <w:r w:rsidR="00AE645F" w:rsidRPr="0084323E">
        <w:rPr>
          <w:rFonts w:ascii="Times New Roman" w:hAnsi="Times New Roman"/>
          <w:szCs w:val="24"/>
        </w:rPr>
        <w:t>)</w:t>
      </w:r>
      <w:r w:rsidR="00C24E68" w:rsidRPr="0084323E">
        <w:rPr>
          <w:rFonts w:ascii="Times New Roman" w:hAnsi="Times New Roman"/>
          <w:szCs w:val="24"/>
        </w:rPr>
        <w:t xml:space="preserve">, OM determină media </w:t>
      </w:r>
      <w:r w:rsidR="00AE645F" w:rsidRPr="0084323E">
        <w:rPr>
          <w:rFonts w:ascii="Times New Roman" w:hAnsi="Times New Roman"/>
          <w:szCs w:val="24"/>
        </w:rPr>
        <w:t xml:space="preserve">aritmetică a </w:t>
      </w:r>
      <w:r w:rsidR="00C24E68" w:rsidRPr="0084323E">
        <w:rPr>
          <w:rFonts w:ascii="Times New Roman" w:hAnsi="Times New Roman"/>
          <w:szCs w:val="24"/>
        </w:rPr>
        <w:t xml:space="preserve">valorilor consumurilor pentru fiecare </w:t>
      </w:r>
      <w:r w:rsidR="00416C47" w:rsidRPr="0084323E">
        <w:rPr>
          <w:rFonts w:ascii="Times New Roman" w:hAnsi="Times New Roman"/>
          <w:szCs w:val="24"/>
        </w:rPr>
        <w:t>interval de tranzacționare</w:t>
      </w:r>
      <w:r w:rsidR="00C24E68" w:rsidRPr="0084323E">
        <w:rPr>
          <w:rFonts w:ascii="Times New Roman" w:hAnsi="Times New Roman"/>
          <w:szCs w:val="24"/>
        </w:rPr>
        <w:t xml:space="preserve"> din ultimele </w:t>
      </w:r>
      <w:r w:rsidR="00EA25D5" w:rsidRPr="0084323E">
        <w:rPr>
          <w:rFonts w:ascii="Times New Roman" w:hAnsi="Times New Roman"/>
          <w:szCs w:val="24"/>
        </w:rPr>
        <w:t xml:space="preserve">7 </w:t>
      </w:r>
      <w:r w:rsidR="00C24E68" w:rsidRPr="0084323E">
        <w:rPr>
          <w:rFonts w:ascii="Times New Roman" w:hAnsi="Times New Roman"/>
          <w:szCs w:val="24"/>
        </w:rPr>
        <w:t xml:space="preserve">zile lucrătoare, valoarea rezultată fiind valoarea consumului de referință pentru fiecare </w:t>
      </w:r>
      <w:r w:rsidR="00416C47" w:rsidRPr="0084323E">
        <w:rPr>
          <w:rFonts w:ascii="Times New Roman" w:hAnsi="Times New Roman"/>
          <w:szCs w:val="24"/>
        </w:rPr>
        <w:t>interval de tranzacționare</w:t>
      </w:r>
      <w:r w:rsidR="003B7AA8" w:rsidRPr="0084323E">
        <w:rPr>
          <w:rFonts w:ascii="Times New Roman" w:hAnsi="Times New Roman"/>
          <w:szCs w:val="24"/>
        </w:rPr>
        <w:t>.</w:t>
      </w:r>
    </w:p>
    <w:p w14:paraId="07A67E6E" w14:textId="77777777" w:rsidR="003B7AA8" w:rsidRPr="0084323E" w:rsidRDefault="003B7AA8" w:rsidP="00384B66">
      <w:pPr>
        <w:spacing w:line="360" w:lineRule="auto"/>
        <w:jc w:val="both"/>
        <w:rPr>
          <w:rFonts w:ascii="Times New Roman" w:hAnsi="Times New Roman"/>
          <w:szCs w:val="24"/>
        </w:rPr>
      </w:pPr>
    </w:p>
    <w:p w14:paraId="7972ED18" w14:textId="0F203D72" w:rsidR="003B7AA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EA25D5" w:rsidRPr="0084323E">
        <w:rPr>
          <w:rFonts w:ascii="Times New Roman" w:hAnsi="Times New Roman"/>
          <w:szCs w:val="24"/>
        </w:rPr>
        <w:t>3</w:t>
      </w:r>
      <w:r w:rsidR="009753DF" w:rsidRPr="0084323E">
        <w:rPr>
          <w:rFonts w:ascii="Times New Roman" w:hAnsi="Times New Roman"/>
          <w:szCs w:val="24"/>
        </w:rPr>
        <w:t>4</w:t>
      </w:r>
    </w:p>
    <w:p w14:paraId="193C7821" w14:textId="6BED8DE7" w:rsidR="00C24E6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t>D</w:t>
      </w:r>
      <w:r w:rsidR="00C24E68" w:rsidRPr="0084323E">
        <w:rPr>
          <w:rFonts w:ascii="Times New Roman" w:hAnsi="Times New Roman"/>
          <w:szCs w:val="24"/>
        </w:rPr>
        <w:t xml:space="preserve">acă </w:t>
      </w:r>
      <w:proofErr w:type="spellStart"/>
      <w:r w:rsidR="00C24E68" w:rsidRPr="0084323E">
        <w:rPr>
          <w:rFonts w:ascii="Times New Roman" w:hAnsi="Times New Roman"/>
          <w:szCs w:val="24"/>
        </w:rPr>
        <w:t>într</w:t>
      </w:r>
      <w:proofErr w:type="spellEnd"/>
      <w:r w:rsidR="00C24E68" w:rsidRPr="0084323E">
        <w:rPr>
          <w:rFonts w:ascii="Times New Roman" w:hAnsi="Times New Roman"/>
          <w:szCs w:val="24"/>
        </w:rPr>
        <w:t xml:space="preserve">-unul din </w:t>
      </w:r>
      <w:r w:rsidR="00416C47" w:rsidRPr="0084323E">
        <w:rPr>
          <w:rFonts w:ascii="Times New Roman" w:hAnsi="Times New Roman"/>
          <w:szCs w:val="24"/>
        </w:rPr>
        <w:t>intervalele de tranzacționare</w:t>
      </w:r>
      <w:r w:rsidR="00C24E68" w:rsidRPr="0084323E">
        <w:rPr>
          <w:rFonts w:ascii="Times New Roman" w:hAnsi="Times New Roman"/>
          <w:szCs w:val="24"/>
        </w:rPr>
        <w:t xml:space="preserve"> a fost activat un </w:t>
      </w:r>
      <w:r w:rsidR="00CD1621" w:rsidRPr="0084323E">
        <w:rPr>
          <w:rFonts w:ascii="Times New Roman" w:hAnsi="Times New Roman"/>
          <w:szCs w:val="24"/>
        </w:rPr>
        <w:t xml:space="preserve">participant pentru </w:t>
      </w:r>
      <w:r w:rsidR="00EA25D5" w:rsidRPr="0084323E">
        <w:rPr>
          <w:rFonts w:ascii="Times New Roman" w:hAnsi="Times New Roman"/>
          <w:szCs w:val="24"/>
        </w:rPr>
        <w:t>SFC</w:t>
      </w:r>
      <w:r w:rsidR="00C24E68" w:rsidRPr="0084323E">
        <w:rPr>
          <w:rFonts w:ascii="Times New Roman" w:hAnsi="Times New Roman"/>
          <w:szCs w:val="24"/>
        </w:rPr>
        <w:t xml:space="preserve">, atunci valoarea consumului de referință pentru acel </w:t>
      </w:r>
      <w:r w:rsidR="00416C47" w:rsidRPr="0084323E">
        <w:rPr>
          <w:rFonts w:ascii="Times New Roman" w:hAnsi="Times New Roman"/>
          <w:szCs w:val="24"/>
        </w:rPr>
        <w:t>interval de tranzacționare</w:t>
      </w:r>
      <w:r w:rsidR="00C24E68" w:rsidRPr="0084323E">
        <w:rPr>
          <w:rFonts w:ascii="Times New Roman" w:hAnsi="Times New Roman"/>
          <w:szCs w:val="24"/>
        </w:rPr>
        <w:t xml:space="preserve"> se determină prin adăugarea la valoarea consumului rezultat ca medie </w:t>
      </w:r>
      <w:r w:rsidR="00CD1621" w:rsidRPr="0084323E">
        <w:rPr>
          <w:rFonts w:ascii="Times New Roman" w:hAnsi="Times New Roman"/>
          <w:szCs w:val="24"/>
        </w:rPr>
        <w:t xml:space="preserve">aritmetică </w:t>
      </w:r>
      <w:r w:rsidR="00C24E68" w:rsidRPr="0084323E">
        <w:rPr>
          <w:rFonts w:ascii="Times New Roman" w:hAnsi="Times New Roman"/>
          <w:szCs w:val="24"/>
        </w:rPr>
        <w:t xml:space="preserve">a consumurilor înregistrate în ultimele </w:t>
      </w:r>
      <w:r w:rsidR="00EA25D5" w:rsidRPr="0084323E">
        <w:rPr>
          <w:rFonts w:ascii="Times New Roman" w:hAnsi="Times New Roman"/>
          <w:szCs w:val="24"/>
        </w:rPr>
        <w:t xml:space="preserve">7 </w:t>
      </w:r>
      <w:r w:rsidR="00C24E68" w:rsidRPr="0084323E">
        <w:rPr>
          <w:rFonts w:ascii="Times New Roman" w:hAnsi="Times New Roman"/>
          <w:szCs w:val="24"/>
        </w:rPr>
        <w:t>zile</w:t>
      </w:r>
      <w:r w:rsidR="00CD1621" w:rsidRPr="0084323E">
        <w:rPr>
          <w:rFonts w:ascii="Times New Roman" w:hAnsi="Times New Roman"/>
          <w:szCs w:val="24"/>
        </w:rPr>
        <w:t xml:space="preserve"> lucrătoare</w:t>
      </w:r>
      <w:r w:rsidR="00C24E68" w:rsidRPr="0084323E">
        <w:rPr>
          <w:rFonts w:ascii="Times New Roman" w:hAnsi="Times New Roman"/>
          <w:szCs w:val="24"/>
        </w:rPr>
        <w:t xml:space="preserve"> a valorii consumului activat pentru </w:t>
      </w:r>
      <w:r w:rsidR="00EA25D5" w:rsidRPr="0084323E">
        <w:rPr>
          <w:rFonts w:ascii="Times New Roman" w:hAnsi="Times New Roman"/>
          <w:szCs w:val="24"/>
        </w:rPr>
        <w:t>SFC</w:t>
      </w:r>
      <w:r w:rsidR="00C24E68" w:rsidRPr="0084323E">
        <w:rPr>
          <w:rFonts w:ascii="Times New Roman" w:hAnsi="Times New Roman"/>
          <w:szCs w:val="24"/>
        </w:rPr>
        <w:t>.</w:t>
      </w:r>
    </w:p>
    <w:p w14:paraId="65E27214" w14:textId="77777777" w:rsidR="003B7AA8" w:rsidRPr="0084323E" w:rsidRDefault="003B7AA8" w:rsidP="00384B66">
      <w:pPr>
        <w:spacing w:line="360" w:lineRule="auto"/>
        <w:jc w:val="both"/>
        <w:rPr>
          <w:rFonts w:ascii="Times New Roman" w:hAnsi="Times New Roman"/>
          <w:szCs w:val="24"/>
        </w:rPr>
      </w:pPr>
    </w:p>
    <w:p w14:paraId="0928A481" w14:textId="7020A0B2" w:rsidR="003B7AA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lastRenderedPageBreak/>
        <w:t xml:space="preserve">Articolul </w:t>
      </w:r>
      <w:r w:rsidR="00EA25D5" w:rsidRPr="0084323E">
        <w:rPr>
          <w:rFonts w:ascii="Times New Roman" w:hAnsi="Times New Roman"/>
          <w:szCs w:val="24"/>
        </w:rPr>
        <w:t>3</w:t>
      </w:r>
      <w:r w:rsidR="009753DF" w:rsidRPr="0084323E">
        <w:rPr>
          <w:rFonts w:ascii="Times New Roman" w:hAnsi="Times New Roman"/>
          <w:szCs w:val="24"/>
        </w:rPr>
        <w:t>5</w:t>
      </w:r>
    </w:p>
    <w:p w14:paraId="3FD94E40" w14:textId="1CDE5CC4" w:rsidR="00C24E6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t>V</w:t>
      </w:r>
      <w:r w:rsidR="00C24E68" w:rsidRPr="0084323E">
        <w:rPr>
          <w:rFonts w:ascii="Times New Roman" w:hAnsi="Times New Roman"/>
          <w:szCs w:val="24"/>
        </w:rPr>
        <w:t xml:space="preserve">aloarea determinată de </w:t>
      </w:r>
      <w:r w:rsidR="005F4C26" w:rsidRPr="0084323E">
        <w:rPr>
          <w:rFonts w:ascii="Times New Roman" w:hAnsi="Times New Roman"/>
          <w:szCs w:val="24"/>
        </w:rPr>
        <w:t xml:space="preserve">către </w:t>
      </w:r>
      <w:r w:rsidR="00C24E68" w:rsidRPr="0084323E">
        <w:rPr>
          <w:rFonts w:ascii="Times New Roman" w:hAnsi="Times New Roman"/>
          <w:szCs w:val="24"/>
        </w:rPr>
        <w:t xml:space="preserve">OM pentru consumul de referință </w:t>
      </w:r>
      <w:r w:rsidR="00EC1B7A" w:rsidRPr="0084323E">
        <w:rPr>
          <w:rFonts w:ascii="Times New Roman" w:hAnsi="Times New Roman"/>
          <w:szCs w:val="24"/>
        </w:rPr>
        <w:t xml:space="preserve">aferent fiecărui loc de consum </w:t>
      </w:r>
      <w:r w:rsidR="00C24E68" w:rsidRPr="0084323E">
        <w:rPr>
          <w:rFonts w:ascii="Times New Roman" w:hAnsi="Times New Roman"/>
          <w:szCs w:val="24"/>
        </w:rPr>
        <w:t xml:space="preserve">pentru fiecare </w:t>
      </w:r>
      <w:r w:rsidR="00416C47" w:rsidRPr="0084323E">
        <w:rPr>
          <w:rFonts w:ascii="Times New Roman" w:hAnsi="Times New Roman"/>
          <w:szCs w:val="24"/>
        </w:rPr>
        <w:t>interval de tranzacționare</w:t>
      </w:r>
      <w:r w:rsidR="00C24E68" w:rsidRPr="0084323E">
        <w:rPr>
          <w:rFonts w:ascii="Times New Roman" w:hAnsi="Times New Roman"/>
          <w:szCs w:val="24"/>
        </w:rPr>
        <w:t xml:space="preserve"> este transmisă</w:t>
      </w:r>
      <w:r w:rsidR="00C14A1D" w:rsidRPr="0084323E">
        <w:rPr>
          <w:rFonts w:ascii="Times New Roman" w:hAnsi="Times New Roman"/>
          <w:szCs w:val="24"/>
        </w:rPr>
        <w:t xml:space="preserve"> </w:t>
      </w:r>
      <w:r w:rsidRPr="0084323E">
        <w:rPr>
          <w:rFonts w:ascii="Times New Roman" w:hAnsi="Times New Roman"/>
          <w:szCs w:val="24"/>
        </w:rPr>
        <w:t xml:space="preserve">de OM </w:t>
      </w:r>
      <w:r w:rsidR="001E189B" w:rsidRPr="0084323E">
        <w:rPr>
          <w:rFonts w:ascii="Times New Roman" w:hAnsi="Times New Roman"/>
          <w:szCs w:val="24"/>
        </w:rPr>
        <w:t xml:space="preserve">în ziua D-1 până la ora 20:00 CET </w:t>
      </w:r>
      <w:r w:rsidR="00C14A1D" w:rsidRPr="0084323E">
        <w:rPr>
          <w:rFonts w:ascii="Times New Roman" w:hAnsi="Times New Roman"/>
          <w:szCs w:val="24"/>
        </w:rPr>
        <w:t>PRE</w:t>
      </w:r>
      <w:r w:rsidRPr="0084323E">
        <w:rPr>
          <w:rFonts w:ascii="Times New Roman" w:hAnsi="Times New Roman"/>
          <w:szCs w:val="24"/>
        </w:rPr>
        <w:t xml:space="preserve"> la care este alocat respectivul participant la </w:t>
      </w:r>
      <w:r w:rsidR="00EA25D5" w:rsidRPr="0084323E">
        <w:rPr>
          <w:rFonts w:ascii="Times New Roman" w:hAnsi="Times New Roman"/>
          <w:szCs w:val="24"/>
        </w:rPr>
        <w:t>SFC</w:t>
      </w:r>
      <w:r w:rsidR="00C14A1D" w:rsidRPr="0084323E">
        <w:rPr>
          <w:rFonts w:ascii="Times New Roman" w:hAnsi="Times New Roman"/>
          <w:szCs w:val="24"/>
        </w:rPr>
        <w:t>,</w:t>
      </w:r>
      <w:r w:rsidR="00C24E68" w:rsidRPr="0084323E">
        <w:rPr>
          <w:rFonts w:ascii="Times New Roman" w:hAnsi="Times New Roman"/>
          <w:szCs w:val="24"/>
        </w:rPr>
        <w:t xml:space="preserve"> </w:t>
      </w:r>
      <w:r w:rsidR="00872459" w:rsidRPr="0084323E">
        <w:rPr>
          <w:rFonts w:ascii="Times New Roman" w:hAnsi="Times New Roman"/>
          <w:szCs w:val="24"/>
        </w:rPr>
        <w:t xml:space="preserve">participantului la piață deținător al locului respectiv de consum și </w:t>
      </w:r>
      <w:r w:rsidR="00C24E68" w:rsidRPr="0084323E">
        <w:rPr>
          <w:rFonts w:ascii="Times New Roman" w:hAnsi="Times New Roman"/>
          <w:szCs w:val="24"/>
        </w:rPr>
        <w:t>la OTS.</w:t>
      </w:r>
    </w:p>
    <w:p w14:paraId="6705A910" w14:textId="77777777" w:rsidR="003B7AA8" w:rsidRPr="0084323E" w:rsidRDefault="003B7AA8" w:rsidP="00384B66">
      <w:pPr>
        <w:spacing w:line="360" w:lineRule="auto"/>
        <w:jc w:val="both"/>
        <w:rPr>
          <w:rFonts w:ascii="Times New Roman" w:hAnsi="Times New Roman"/>
          <w:szCs w:val="24"/>
        </w:rPr>
      </w:pPr>
    </w:p>
    <w:p w14:paraId="5CECB912" w14:textId="2EC1B4AA" w:rsidR="003B7AA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EA25D5" w:rsidRPr="0084323E">
        <w:rPr>
          <w:rFonts w:ascii="Times New Roman" w:hAnsi="Times New Roman"/>
          <w:szCs w:val="24"/>
        </w:rPr>
        <w:t>3</w:t>
      </w:r>
      <w:r w:rsidR="009753DF" w:rsidRPr="0084323E">
        <w:rPr>
          <w:rFonts w:ascii="Times New Roman" w:hAnsi="Times New Roman"/>
          <w:szCs w:val="24"/>
        </w:rPr>
        <w:t>6</w:t>
      </w:r>
    </w:p>
    <w:p w14:paraId="27822741" w14:textId="26A5F16C" w:rsidR="003B7AA8" w:rsidRPr="0084323E" w:rsidRDefault="001E189B" w:rsidP="00384B66">
      <w:pPr>
        <w:spacing w:line="360" w:lineRule="auto"/>
        <w:jc w:val="both"/>
        <w:rPr>
          <w:rFonts w:ascii="Times New Roman" w:hAnsi="Times New Roman"/>
          <w:szCs w:val="24"/>
        </w:rPr>
      </w:pPr>
      <w:r w:rsidRPr="0084323E">
        <w:rPr>
          <w:rFonts w:ascii="Times New Roman" w:hAnsi="Times New Roman"/>
          <w:szCs w:val="24"/>
        </w:rPr>
        <w:t xml:space="preserve">OTS determină consumul mediu de referință ca medie a consumurilor din ultimele 7 zile </w:t>
      </w:r>
      <w:r w:rsidR="00C97CFF" w:rsidRPr="0084323E">
        <w:rPr>
          <w:rFonts w:ascii="Times New Roman" w:hAnsi="Times New Roman"/>
          <w:szCs w:val="24"/>
        </w:rPr>
        <w:t>lucrătoare</w:t>
      </w:r>
      <w:r w:rsidRPr="0084323E">
        <w:rPr>
          <w:rFonts w:ascii="Times New Roman" w:hAnsi="Times New Roman"/>
          <w:szCs w:val="24"/>
        </w:rPr>
        <w:t xml:space="preserve">, pe intervalul de tranzacționare, pentru fiecare POD </w:t>
      </w:r>
      <w:r w:rsidR="00C97CFF" w:rsidRPr="0084323E">
        <w:rPr>
          <w:rFonts w:ascii="Times New Roman" w:hAnsi="Times New Roman"/>
          <w:szCs w:val="24"/>
        </w:rPr>
        <w:t>(</w:t>
      </w:r>
      <w:proofErr w:type="spellStart"/>
      <w:r w:rsidR="00C97CFF" w:rsidRPr="0084323E">
        <w:rPr>
          <w:rFonts w:ascii="Times New Roman" w:hAnsi="Times New Roman"/>
          <w:szCs w:val="24"/>
        </w:rPr>
        <w:t>V</w:t>
      </w:r>
      <w:r w:rsidR="00C97CFF" w:rsidRPr="0084323E">
        <w:rPr>
          <w:rFonts w:ascii="Times New Roman" w:hAnsi="Times New Roman"/>
          <w:szCs w:val="24"/>
          <w:vertAlign w:val="subscript"/>
        </w:rPr>
        <w:t>pod_ref</w:t>
      </w:r>
      <w:proofErr w:type="spellEnd"/>
      <w:r w:rsidR="00C97CFF" w:rsidRPr="0084323E">
        <w:rPr>
          <w:rFonts w:ascii="Times New Roman" w:hAnsi="Times New Roman"/>
          <w:szCs w:val="24"/>
        </w:rPr>
        <w:t xml:space="preserve">). </w:t>
      </w:r>
    </w:p>
    <w:p w14:paraId="16E1B1F2" w14:textId="77777777" w:rsidR="001E189B" w:rsidRPr="0084323E" w:rsidRDefault="001E189B" w:rsidP="00384B66">
      <w:pPr>
        <w:spacing w:line="360" w:lineRule="auto"/>
        <w:jc w:val="both"/>
        <w:rPr>
          <w:rFonts w:ascii="Times New Roman" w:hAnsi="Times New Roman"/>
          <w:szCs w:val="24"/>
        </w:rPr>
      </w:pPr>
    </w:p>
    <w:p w14:paraId="7D3241ED" w14:textId="0AC86F76" w:rsidR="003B7AA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E41B53" w:rsidRPr="0084323E">
        <w:rPr>
          <w:rFonts w:ascii="Times New Roman" w:hAnsi="Times New Roman"/>
          <w:szCs w:val="24"/>
        </w:rPr>
        <w:t>3</w:t>
      </w:r>
      <w:r w:rsidR="009753DF" w:rsidRPr="0084323E">
        <w:rPr>
          <w:rFonts w:ascii="Times New Roman" w:hAnsi="Times New Roman"/>
          <w:szCs w:val="24"/>
        </w:rPr>
        <w:t>7</w:t>
      </w:r>
    </w:p>
    <w:p w14:paraId="15499775" w14:textId="68198C62" w:rsidR="00BC49B4" w:rsidRPr="0084323E" w:rsidRDefault="00E41B53" w:rsidP="00384B66">
      <w:pPr>
        <w:spacing w:line="360" w:lineRule="auto"/>
        <w:jc w:val="both"/>
        <w:rPr>
          <w:rFonts w:ascii="Times New Roman" w:hAnsi="Times New Roman"/>
          <w:szCs w:val="24"/>
        </w:rPr>
      </w:pPr>
      <w:r w:rsidRPr="0084323E">
        <w:rPr>
          <w:rFonts w:ascii="Times New Roman" w:hAnsi="Times New Roman"/>
          <w:szCs w:val="24"/>
        </w:rPr>
        <w:t>După ziua de livrare D, OM transmite la OTS/PRE/participanții la SFC datele de consum măsurate pentru intervalele de tranzacționare a SFC aferente zilei de livrare D (</w:t>
      </w:r>
      <w:proofErr w:type="spellStart"/>
      <w:r w:rsidRPr="0084323E">
        <w:rPr>
          <w:rFonts w:ascii="Times New Roman" w:hAnsi="Times New Roman"/>
          <w:szCs w:val="24"/>
        </w:rPr>
        <w:t>V</w:t>
      </w:r>
      <w:r w:rsidRPr="0084323E">
        <w:rPr>
          <w:rFonts w:ascii="Times New Roman" w:hAnsi="Times New Roman"/>
          <w:szCs w:val="24"/>
          <w:vertAlign w:val="subscript"/>
        </w:rPr>
        <w:t>pod_masurat</w:t>
      </w:r>
      <w:proofErr w:type="spellEnd"/>
      <w:r w:rsidRPr="0084323E">
        <w:rPr>
          <w:rFonts w:ascii="Times New Roman" w:hAnsi="Times New Roman"/>
          <w:szCs w:val="24"/>
        </w:rPr>
        <w:t>) și datele istorice pentru 7 zile lucrătoare anterioare, pentru fiecare POD declarat de fiecare participant la SFC.</w:t>
      </w:r>
    </w:p>
    <w:p w14:paraId="02E0BCE8" w14:textId="77777777" w:rsidR="003B7AA8" w:rsidRPr="0084323E" w:rsidRDefault="003B7AA8" w:rsidP="00384B66">
      <w:pPr>
        <w:spacing w:line="360" w:lineRule="auto"/>
        <w:jc w:val="both"/>
        <w:rPr>
          <w:rFonts w:ascii="Times New Roman" w:hAnsi="Times New Roman"/>
          <w:szCs w:val="24"/>
        </w:rPr>
      </w:pPr>
    </w:p>
    <w:p w14:paraId="779CA34C" w14:textId="1DBE11E2" w:rsidR="003B7AA8" w:rsidRPr="0084323E" w:rsidRDefault="003B7AA8" w:rsidP="00384B66">
      <w:pPr>
        <w:spacing w:line="360" w:lineRule="auto"/>
        <w:jc w:val="both"/>
        <w:rPr>
          <w:rFonts w:ascii="Times New Roman" w:hAnsi="Times New Roman"/>
          <w:szCs w:val="24"/>
        </w:rPr>
      </w:pPr>
      <w:r w:rsidRPr="0084323E">
        <w:rPr>
          <w:rFonts w:ascii="Times New Roman" w:hAnsi="Times New Roman"/>
          <w:szCs w:val="24"/>
        </w:rPr>
        <w:t xml:space="preserve">Articolul </w:t>
      </w:r>
      <w:r w:rsidR="00E41B53" w:rsidRPr="0084323E">
        <w:rPr>
          <w:rFonts w:ascii="Times New Roman" w:hAnsi="Times New Roman"/>
          <w:szCs w:val="24"/>
        </w:rPr>
        <w:t>3</w:t>
      </w:r>
      <w:r w:rsidR="009753DF" w:rsidRPr="0084323E">
        <w:rPr>
          <w:rFonts w:ascii="Times New Roman" w:hAnsi="Times New Roman"/>
          <w:szCs w:val="24"/>
        </w:rPr>
        <w:t>8</w:t>
      </w:r>
    </w:p>
    <w:p w14:paraId="371F09B2" w14:textId="127CDD99" w:rsidR="003B7AA8" w:rsidRPr="0084323E" w:rsidRDefault="00CB503F" w:rsidP="00384B66">
      <w:pPr>
        <w:spacing w:line="360" w:lineRule="auto"/>
        <w:jc w:val="both"/>
        <w:rPr>
          <w:rFonts w:ascii="Times New Roman" w:hAnsi="Times New Roman"/>
          <w:szCs w:val="24"/>
        </w:rPr>
      </w:pPr>
      <w:r w:rsidRPr="0084323E">
        <w:rPr>
          <w:rFonts w:ascii="Times New Roman" w:hAnsi="Times New Roman"/>
          <w:szCs w:val="24"/>
        </w:rPr>
        <w:t xml:space="preserve">(1) </w:t>
      </w:r>
      <w:r w:rsidR="00E41B53" w:rsidRPr="0084323E">
        <w:rPr>
          <w:rFonts w:ascii="Times New Roman" w:hAnsi="Times New Roman"/>
          <w:szCs w:val="24"/>
        </w:rPr>
        <w:t>OTS compară valorile de referință calculate conform prevederilor art. 3</w:t>
      </w:r>
      <w:r w:rsidR="009753DF" w:rsidRPr="0084323E">
        <w:rPr>
          <w:rFonts w:ascii="Times New Roman" w:hAnsi="Times New Roman"/>
          <w:szCs w:val="24"/>
        </w:rPr>
        <w:t>6</w:t>
      </w:r>
      <w:r w:rsidR="00E41B53" w:rsidRPr="0084323E">
        <w:rPr>
          <w:rFonts w:ascii="Times New Roman" w:hAnsi="Times New Roman"/>
          <w:szCs w:val="24"/>
        </w:rPr>
        <w:t xml:space="preserve"> cu valorile măsurate transmise conform prevederilor art. 3</w:t>
      </w:r>
      <w:r w:rsidR="009753DF" w:rsidRPr="0084323E">
        <w:rPr>
          <w:rFonts w:ascii="Times New Roman" w:hAnsi="Times New Roman"/>
          <w:szCs w:val="24"/>
        </w:rPr>
        <w:t>7</w:t>
      </w:r>
      <w:r w:rsidR="00E41B53" w:rsidRPr="0084323E">
        <w:rPr>
          <w:rFonts w:ascii="Times New Roman" w:hAnsi="Times New Roman"/>
          <w:szCs w:val="24"/>
        </w:rPr>
        <w:t xml:space="preserve"> și face calculele de decontare după cum urmează:</w:t>
      </w:r>
    </w:p>
    <w:p w14:paraId="51945D95" w14:textId="632EBB93" w:rsidR="00E41B53" w:rsidRPr="0084323E" w:rsidRDefault="003266FC" w:rsidP="00384B66">
      <w:pPr>
        <w:pStyle w:val="ListParagraph"/>
        <w:numPr>
          <w:ilvl w:val="0"/>
          <w:numId w:val="56"/>
        </w:numPr>
        <w:spacing w:line="360" w:lineRule="auto"/>
        <w:jc w:val="both"/>
        <w:rPr>
          <w:rFonts w:ascii="Times New Roman" w:hAnsi="Times New Roman"/>
          <w:szCs w:val="24"/>
        </w:rPr>
      </w:pPr>
      <w:r w:rsidRPr="0084323E">
        <w:rPr>
          <w:rFonts w:ascii="Times New Roman" w:hAnsi="Times New Roman"/>
          <w:szCs w:val="24"/>
        </w:rPr>
        <w:t>d</w:t>
      </w:r>
      <w:r w:rsidR="00E41B53" w:rsidRPr="0084323E">
        <w:rPr>
          <w:rFonts w:ascii="Times New Roman" w:hAnsi="Times New Roman"/>
          <w:szCs w:val="24"/>
        </w:rPr>
        <w:t xml:space="preserve">acă </w:t>
      </w:r>
      <w:proofErr w:type="spellStart"/>
      <w:r w:rsidR="00E41B53" w:rsidRPr="0084323E">
        <w:rPr>
          <w:rFonts w:ascii="Times New Roman" w:hAnsi="Times New Roman"/>
          <w:szCs w:val="24"/>
        </w:rPr>
        <w:t>V</w:t>
      </w:r>
      <w:r w:rsidR="00E41B53" w:rsidRPr="0084323E">
        <w:rPr>
          <w:rFonts w:ascii="Times New Roman" w:hAnsi="Times New Roman"/>
          <w:szCs w:val="24"/>
          <w:vertAlign w:val="subscript"/>
        </w:rPr>
        <w:t>pod_masurat</w:t>
      </w:r>
      <w:proofErr w:type="spellEnd"/>
      <w:r w:rsidR="00E41B53" w:rsidRPr="0084323E">
        <w:rPr>
          <w:rFonts w:ascii="Times New Roman" w:hAnsi="Times New Roman"/>
          <w:szCs w:val="24"/>
        </w:rPr>
        <w:t xml:space="preserve"> ≤ (</w:t>
      </w:r>
      <w:proofErr w:type="spellStart"/>
      <w:r w:rsidR="00E41B53" w:rsidRPr="0084323E">
        <w:rPr>
          <w:rFonts w:ascii="Times New Roman" w:hAnsi="Times New Roman"/>
          <w:szCs w:val="24"/>
        </w:rPr>
        <w:t>V</w:t>
      </w:r>
      <w:r w:rsidR="00E41B53" w:rsidRPr="0084323E">
        <w:rPr>
          <w:rFonts w:ascii="Times New Roman" w:hAnsi="Times New Roman"/>
          <w:szCs w:val="24"/>
          <w:vertAlign w:val="subscript"/>
        </w:rPr>
        <w:t>pod_ref</w:t>
      </w:r>
      <w:proofErr w:type="spellEnd"/>
      <w:r w:rsidR="00E41B53" w:rsidRPr="0084323E">
        <w:rPr>
          <w:rFonts w:ascii="Times New Roman" w:hAnsi="Times New Roman"/>
          <w:szCs w:val="24"/>
        </w:rPr>
        <w:t xml:space="preserve"> – </w:t>
      </w:r>
      <w:proofErr w:type="spellStart"/>
      <w:r w:rsidR="00E41B53" w:rsidRPr="0084323E">
        <w:rPr>
          <w:rFonts w:ascii="Times New Roman" w:hAnsi="Times New Roman"/>
          <w:szCs w:val="24"/>
        </w:rPr>
        <w:t>V</w:t>
      </w:r>
      <w:r w:rsidR="00E41B53" w:rsidRPr="0084323E">
        <w:rPr>
          <w:rFonts w:ascii="Times New Roman" w:hAnsi="Times New Roman"/>
          <w:szCs w:val="24"/>
          <w:vertAlign w:val="subscript"/>
        </w:rPr>
        <w:t>pod_reducere</w:t>
      </w:r>
      <w:proofErr w:type="spellEnd"/>
      <w:r w:rsidR="00E41B53" w:rsidRPr="0084323E">
        <w:rPr>
          <w:rFonts w:ascii="Times New Roman" w:hAnsi="Times New Roman"/>
          <w:szCs w:val="24"/>
        </w:rPr>
        <w:t xml:space="preserve">) atunci OTS plătește </w:t>
      </w:r>
      <w:r w:rsidR="002A3830" w:rsidRPr="0084323E">
        <w:rPr>
          <w:rFonts w:ascii="Times New Roman" w:hAnsi="Times New Roman"/>
          <w:szCs w:val="24"/>
        </w:rPr>
        <w:t xml:space="preserve">participantului la SFC serviciul realizat de acel loc de consum (POD) </w:t>
      </w:r>
    </w:p>
    <w:p w14:paraId="5BB80FB5" w14:textId="770FDCEF" w:rsidR="00E41B53" w:rsidRPr="0084323E" w:rsidRDefault="003266FC" w:rsidP="00384B66">
      <w:pPr>
        <w:pStyle w:val="ListParagraph"/>
        <w:numPr>
          <w:ilvl w:val="0"/>
          <w:numId w:val="56"/>
        </w:numPr>
        <w:spacing w:line="360" w:lineRule="auto"/>
        <w:jc w:val="both"/>
        <w:rPr>
          <w:rFonts w:ascii="Times New Roman" w:hAnsi="Times New Roman"/>
          <w:szCs w:val="24"/>
        </w:rPr>
      </w:pPr>
      <w:r w:rsidRPr="0084323E">
        <w:rPr>
          <w:rFonts w:ascii="Times New Roman" w:hAnsi="Times New Roman"/>
          <w:szCs w:val="24"/>
        </w:rPr>
        <w:t>d</w:t>
      </w:r>
      <w:r w:rsidR="002A3830" w:rsidRPr="0084323E">
        <w:rPr>
          <w:rFonts w:ascii="Times New Roman" w:hAnsi="Times New Roman"/>
          <w:szCs w:val="24"/>
        </w:rPr>
        <w:t xml:space="preserve">acă </w:t>
      </w:r>
      <w:proofErr w:type="spellStart"/>
      <w:r w:rsidR="002A3830" w:rsidRPr="0084323E">
        <w:rPr>
          <w:rFonts w:ascii="Times New Roman" w:hAnsi="Times New Roman"/>
          <w:szCs w:val="24"/>
        </w:rPr>
        <w:t>V</w:t>
      </w:r>
      <w:r w:rsidR="002A3830" w:rsidRPr="0084323E">
        <w:rPr>
          <w:rFonts w:ascii="Times New Roman" w:hAnsi="Times New Roman"/>
          <w:szCs w:val="24"/>
          <w:vertAlign w:val="subscript"/>
        </w:rPr>
        <w:t>pod_masurat</w:t>
      </w:r>
      <w:proofErr w:type="spellEnd"/>
      <w:r w:rsidR="002A3830" w:rsidRPr="0084323E">
        <w:rPr>
          <w:rFonts w:ascii="Times New Roman" w:hAnsi="Times New Roman"/>
          <w:szCs w:val="24"/>
        </w:rPr>
        <w:t xml:space="preserve"> </w:t>
      </w:r>
      <w:r w:rsidR="00A500EF" w:rsidRPr="0084323E">
        <w:rPr>
          <w:rFonts w:ascii="Times New Roman" w:hAnsi="Times New Roman"/>
          <w:szCs w:val="24"/>
        </w:rPr>
        <w:t>&gt;</w:t>
      </w:r>
      <w:r w:rsidR="002A3830" w:rsidRPr="0084323E">
        <w:rPr>
          <w:rFonts w:ascii="Times New Roman" w:hAnsi="Times New Roman"/>
          <w:szCs w:val="24"/>
        </w:rPr>
        <w:t xml:space="preserve"> (</w:t>
      </w:r>
      <w:proofErr w:type="spellStart"/>
      <w:r w:rsidR="002A3830" w:rsidRPr="0084323E">
        <w:rPr>
          <w:rFonts w:ascii="Times New Roman" w:hAnsi="Times New Roman"/>
          <w:szCs w:val="24"/>
        </w:rPr>
        <w:t>V</w:t>
      </w:r>
      <w:r w:rsidR="002A3830" w:rsidRPr="0084323E">
        <w:rPr>
          <w:rFonts w:ascii="Times New Roman" w:hAnsi="Times New Roman"/>
          <w:szCs w:val="24"/>
          <w:vertAlign w:val="subscript"/>
        </w:rPr>
        <w:t>pod_ref</w:t>
      </w:r>
      <w:proofErr w:type="spellEnd"/>
      <w:r w:rsidR="002A3830" w:rsidRPr="0084323E">
        <w:rPr>
          <w:rFonts w:ascii="Times New Roman" w:hAnsi="Times New Roman"/>
          <w:szCs w:val="24"/>
        </w:rPr>
        <w:t xml:space="preserve"> – </w:t>
      </w:r>
      <w:proofErr w:type="spellStart"/>
      <w:r w:rsidR="002A3830" w:rsidRPr="0084323E">
        <w:rPr>
          <w:rFonts w:ascii="Times New Roman" w:hAnsi="Times New Roman"/>
          <w:szCs w:val="24"/>
        </w:rPr>
        <w:t>V</w:t>
      </w:r>
      <w:r w:rsidR="002A3830" w:rsidRPr="0084323E">
        <w:rPr>
          <w:rFonts w:ascii="Times New Roman" w:hAnsi="Times New Roman"/>
          <w:szCs w:val="24"/>
          <w:vertAlign w:val="subscript"/>
        </w:rPr>
        <w:t>pod_reducere</w:t>
      </w:r>
      <w:proofErr w:type="spellEnd"/>
      <w:r w:rsidR="002A3830" w:rsidRPr="0084323E">
        <w:rPr>
          <w:rFonts w:ascii="Times New Roman" w:hAnsi="Times New Roman"/>
          <w:szCs w:val="24"/>
        </w:rPr>
        <w:t xml:space="preserve">) atunci OTS nu plătește serviciul respectiv. </w:t>
      </w:r>
    </w:p>
    <w:p w14:paraId="77D7D17C" w14:textId="0CA6DDE0" w:rsidR="008908D2" w:rsidRPr="0084323E" w:rsidRDefault="00CB503F" w:rsidP="00384B66">
      <w:pPr>
        <w:spacing w:line="360" w:lineRule="auto"/>
        <w:jc w:val="both"/>
        <w:rPr>
          <w:rFonts w:ascii="Times New Roman" w:hAnsi="Times New Roman"/>
          <w:szCs w:val="24"/>
        </w:rPr>
      </w:pPr>
      <w:r w:rsidRPr="0084323E">
        <w:rPr>
          <w:rFonts w:ascii="Times New Roman" w:hAnsi="Times New Roman"/>
          <w:szCs w:val="24"/>
        </w:rPr>
        <w:t>(2) Din veniturile obținute din participarea la SFC, participantul agregator sau furnizor, transferă clientului final care a realizat serviciul cel puțin 50% din valoarea acestora.</w:t>
      </w:r>
    </w:p>
    <w:p w14:paraId="3B8C6BAF" w14:textId="77777777" w:rsidR="00CB503F" w:rsidRPr="0084323E" w:rsidRDefault="00CB503F" w:rsidP="00384B66">
      <w:pPr>
        <w:spacing w:line="360" w:lineRule="auto"/>
        <w:jc w:val="both"/>
        <w:rPr>
          <w:rFonts w:ascii="Times New Roman" w:hAnsi="Times New Roman"/>
          <w:szCs w:val="24"/>
        </w:rPr>
      </w:pPr>
    </w:p>
    <w:p w14:paraId="3C1D4C4E" w14:textId="77777777" w:rsidR="00CB503F" w:rsidRPr="0084323E" w:rsidRDefault="00CB503F" w:rsidP="00384B66">
      <w:pPr>
        <w:spacing w:line="360" w:lineRule="auto"/>
        <w:jc w:val="both"/>
        <w:rPr>
          <w:rFonts w:ascii="Times New Roman" w:hAnsi="Times New Roman"/>
          <w:szCs w:val="24"/>
        </w:rPr>
      </w:pPr>
    </w:p>
    <w:p w14:paraId="7A8FB4AD" w14:textId="23250AC7" w:rsidR="00D53D59" w:rsidRPr="0084323E" w:rsidRDefault="00D53D59" w:rsidP="00D53D59">
      <w:pPr>
        <w:spacing w:line="360" w:lineRule="auto"/>
        <w:jc w:val="center"/>
        <w:rPr>
          <w:rFonts w:ascii="Times New Roman" w:hAnsi="Times New Roman"/>
          <w:b/>
          <w:bCs/>
          <w:szCs w:val="24"/>
        </w:rPr>
      </w:pPr>
      <w:r w:rsidRPr="0084323E">
        <w:rPr>
          <w:rFonts w:ascii="Times New Roman" w:hAnsi="Times New Roman"/>
          <w:b/>
          <w:bCs/>
          <w:szCs w:val="24"/>
        </w:rPr>
        <w:t>Capitolul I</w:t>
      </w:r>
      <w:r>
        <w:rPr>
          <w:rFonts w:ascii="Times New Roman" w:hAnsi="Times New Roman"/>
          <w:b/>
          <w:bCs/>
          <w:szCs w:val="24"/>
        </w:rPr>
        <w:t>V</w:t>
      </w:r>
    </w:p>
    <w:p w14:paraId="76134FD9" w14:textId="155FC180" w:rsidR="00D53D59" w:rsidRPr="0084323E" w:rsidRDefault="00D53D59" w:rsidP="00D53D59">
      <w:pPr>
        <w:spacing w:line="360" w:lineRule="auto"/>
        <w:jc w:val="center"/>
        <w:rPr>
          <w:rFonts w:ascii="Times New Roman" w:hAnsi="Times New Roman"/>
          <w:b/>
          <w:bCs/>
          <w:szCs w:val="24"/>
        </w:rPr>
      </w:pPr>
      <w:r>
        <w:rPr>
          <w:rFonts w:ascii="Times New Roman" w:hAnsi="Times New Roman"/>
          <w:b/>
          <w:bCs/>
          <w:szCs w:val="24"/>
        </w:rPr>
        <w:t>Dispoziții finale</w:t>
      </w:r>
    </w:p>
    <w:p w14:paraId="74F0AAD7" w14:textId="77777777" w:rsidR="009B1DC2" w:rsidRPr="0084323E" w:rsidRDefault="009B1DC2" w:rsidP="00384B66">
      <w:pPr>
        <w:spacing w:line="360" w:lineRule="auto"/>
        <w:ind w:firstLine="720"/>
        <w:jc w:val="both"/>
        <w:rPr>
          <w:rFonts w:ascii="Times New Roman" w:hAnsi="Times New Roman"/>
          <w:szCs w:val="24"/>
        </w:rPr>
      </w:pPr>
    </w:p>
    <w:p w14:paraId="44755E7E" w14:textId="77777777" w:rsidR="00D53D59" w:rsidRPr="0084323E" w:rsidRDefault="00D53D59" w:rsidP="00D53D59">
      <w:pPr>
        <w:spacing w:line="360" w:lineRule="auto"/>
        <w:jc w:val="both"/>
        <w:rPr>
          <w:rFonts w:ascii="Times New Roman" w:hAnsi="Times New Roman"/>
          <w:szCs w:val="24"/>
        </w:rPr>
      </w:pPr>
      <w:r w:rsidRPr="0084323E">
        <w:rPr>
          <w:rFonts w:ascii="Times New Roman" w:hAnsi="Times New Roman"/>
          <w:szCs w:val="24"/>
        </w:rPr>
        <w:t>Articolul 39</w:t>
      </w:r>
    </w:p>
    <w:p w14:paraId="65B6D8EB" w14:textId="77777777" w:rsidR="00D53D59" w:rsidRPr="0084323E" w:rsidRDefault="00D53D59" w:rsidP="00D53D59">
      <w:pPr>
        <w:spacing w:line="360" w:lineRule="auto"/>
        <w:jc w:val="both"/>
        <w:rPr>
          <w:rFonts w:ascii="Times New Roman" w:hAnsi="Times New Roman"/>
          <w:szCs w:val="24"/>
        </w:rPr>
      </w:pPr>
      <w:r w:rsidRPr="0084323E">
        <w:rPr>
          <w:rFonts w:ascii="Times New Roman" w:hAnsi="Times New Roman"/>
          <w:szCs w:val="24"/>
        </w:rPr>
        <w:t>Cheltuielile OTS rezultate ca urmare a achiziției de SFC sunt recunoscute ca și costuri la calculul tarifului pentru achiziția serviciilor de sistem.</w:t>
      </w:r>
    </w:p>
    <w:p w14:paraId="017946A0" w14:textId="77777777" w:rsidR="009B1DC2" w:rsidRDefault="009B1DC2" w:rsidP="00384B66">
      <w:pPr>
        <w:spacing w:line="360" w:lineRule="auto"/>
        <w:ind w:firstLine="720"/>
        <w:jc w:val="both"/>
        <w:rPr>
          <w:rFonts w:ascii="Times New Roman" w:hAnsi="Times New Roman"/>
          <w:szCs w:val="24"/>
        </w:rPr>
      </w:pPr>
    </w:p>
    <w:p w14:paraId="726D25B7" w14:textId="77777777" w:rsidR="00B25B5A" w:rsidRDefault="00B25B5A" w:rsidP="00384B66">
      <w:pPr>
        <w:spacing w:line="360" w:lineRule="auto"/>
        <w:ind w:firstLine="720"/>
        <w:jc w:val="both"/>
        <w:rPr>
          <w:rFonts w:ascii="Times New Roman" w:hAnsi="Times New Roman"/>
          <w:szCs w:val="24"/>
        </w:rPr>
      </w:pPr>
    </w:p>
    <w:p w14:paraId="0E65754C" w14:textId="77777777" w:rsidR="00B25B5A" w:rsidRPr="0084323E" w:rsidRDefault="00B25B5A" w:rsidP="00384B66">
      <w:pPr>
        <w:spacing w:line="360" w:lineRule="auto"/>
        <w:ind w:firstLine="720"/>
        <w:jc w:val="both"/>
        <w:rPr>
          <w:rFonts w:ascii="Times New Roman" w:hAnsi="Times New Roman"/>
          <w:szCs w:val="24"/>
        </w:rPr>
      </w:pPr>
    </w:p>
    <w:p w14:paraId="04D4F426" w14:textId="11FB86F3" w:rsidR="00D53D59" w:rsidRPr="0084323E" w:rsidRDefault="00D53D59" w:rsidP="00D53D59">
      <w:pPr>
        <w:spacing w:line="360" w:lineRule="auto"/>
        <w:jc w:val="both"/>
        <w:rPr>
          <w:rFonts w:ascii="Times New Roman" w:hAnsi="Times New Roman"/>
          <w:szCs w:val="24"/>
        </w:rPr>
      </w:pPr>
      <w:r w:rsidRPr="0084323E">
        <w:rPr>
          <w:rFonts w:ascii="Times New Roman" w:hAnsi="Times New Roman"/>
          <w:szCs w:val="24"/>
        </w:rPr>
        <w:lastRenderedPageBreak/>
        <w:t xml:space="preserve">Articolul </w:t>
      </w:r>
      <w:r>
        <w:rPr>
          <w:rFonts w:ascii="Times New Roman" w:hAnsi="Times New Roman"/>
          <w:szCs w:val="24"/>
        </w:rPr>
        <w:t>40</w:t>
      </w:r>
    </w:p>
    <w:p w14:paraId="1C9FB77B" w14:textId="2B6E82CA" w:rsidR="003C1CA8" w:rsidRDefault="00D53D59" w:rsidP="00D53D59">
      <w:pPr>
        <w:spacing w:line="360" w:lineRule="auto"/>
        <w:jc w:val="both"/>
        <w:rPr>
          <w:rFonts w:ascii="Times New Roman" w:hAnsi="Times New Roman"/>
          <w:szCs w:val="24"/>
        </w:rPr>
      </w:pPr>
      <w:r>
        <w:rPr>
          <w:rFonts w:ascii="Times New Roman" w:hAnsi="Times New Roman"/>
          <w:szCs w:val="24"/>
        </w:rPr>
        <w:t>O</w:t>
      </w:r>
      <w:r w:rsidRPr="00D53D59">
        <w:rPr>
          <w:rFonts w:ascii="Times New Roman" w:hAnsi="Times New Roman"/>
          <w:szCs w:val="24"/>
        </w:rPr>
        <w:t>TS publică prezentul regulament pe pagina proprie de internet în termen de două zile după publicarea acestuia în Monitorul Oficial al României, Partea I.</w:t>
      </w:r>
    </w:p>
    <w:p w14:paraId="09D36287" w14:textId="77777777" w:rsidR="00D53D59" w:rsidRDefault="00D53D59" w:rsidP="00D53D59">
      <w:pPr>
        <w:spacing w:line="360" w:lineRule="auto"/>
        <w:jc w:val="both"/>
        <w:rPr>
          <w:rFonts w:ascii="Times New Roman" w:hAnsi="Times New Roman"/>
          <w:szCs w:val="24"/>
        </w:rPr>
      </w:pPr>
    </w:p>
    <w:p w14:paraId="7865D41D" w14:textId="19A882B1" w:rsidR="00D53D59" w:rsidRPr="0084323E" w:rsidRDefault="00D53D59" w:rsidP="00D53D59">
      <w:pPr>
        <w:spacing w:line="360" w:lineRule="auto"/>
        <w:jc w:val="both"/>
        <w:rPr>
          <w:rFonts w:ascii="Times New Roman" w:hAnsi="Times New Roman"/>
          <w:szCs w:val="24"/>
        </w:rPr>
      </w:pPr>
      <w:r w:rsidRPr="0084323E">
        <w:rPr>
          <w:rFonts w:ascii="Times New Roman" w:hAnsi="Times New Roman"/>
          <w:szCs w:val="24"/>
        </w:rPr>
        <w:t xml:space="preserve">Articolul </w:t>
      </w:r>
      <w:r>
        <w:rPr>
          <w:rFonts w:ascii="Times New Roman" w:hAnsi="Times New Roman"/>
          <w:szCs w:val="24"/>
        </w:rPr>
        <w:t>41</w:t>
      </w:r>
    </w:p>
    <w:p w14:paraId="02B62B23" w14:textId="730E7556" w:rsidR="003C1CA8" w:rsidRDefault="00D53D59" w:rsidP="00D53D59">
      <w:pPr>
        <w:spacing w:line="360" w:lineRule="auto"/>
        <w:jc w:val="both"/>
        <w:rPr>
          <w:rFonts w:ascii="Times New Roman" w:hAnsi="Times New Roman"/>
          <w:szCs w:val="24"/>
        </w:rPr>
      </w:pPr>
      <w:r w:rsidRPr="00D53D59">
        <w:rPr>
          <w:rFonts w:ascii="Times New Roman" w:hAnsi="Times New Roman"/>
          <w:szCs w:val="24"/>
        </w:rPr>
        <w:t xml:space="preserve">OTS elaborează, consultă public </w:t>
      </w:r>
      <w:r>
        <w:rPr>
          <w:rFonts w:ascii="Times New Roman" w:hAnsi="Times New Roman"/>
          <w:szCs w:val="24"/>
        </w:rPr>
        <w:t>ș</w:t>
      </w:r>
      <w:r w:rsidRPr="00D53D59">
        <w:rPr>
          <w:rFonts w:ascii="Times New Roman" w:hAnsi="Times New Roman"/>
          <w:szCs w:val="24"/>
        </w:rPr>
        <w:t>i publică pe pagina proprie de internet procedur</w:t>
      </w:r>
      <w:r>
        <w:rPr>
          <w:rFonts w:ascii="Times New Roman" w:hAnsi="Times New Roman"/>
          <w:szCs w:val="24"/>
        </w:rPr>
        <w:t xml:space="preserve">a și restul documentelor </w:t>
      </w:r>
      <w:r w:rsidRPr="00D53D59">
        <w:rPr>
          <w:rFonts w:ascii="Times New Roman" w:hAnsi="Times New Roman"/>
          <w:szCs w:val="24"/>
        </w:rPr>
        <w:t xml:space="preserve">prevăzute în prezentul regulament în termen de </w:t>
      </w:r>
      <w:r>
        <w:rPr>
          <w:rFonts w:ascii="Times New Roman" w:hAnsi="Times New Roman"/>
          <w:szCs w:val="24"/>
        </w:rPr>
        <w:t>2</w:t>
      </w:r>
      <w:r w:rsidRPr="00D53D59">
        <w:rPr>
          <w:rFonts w:ascii="Times New Roman" w:hAnsi="Times New Roman"/>
          <w:szCs w:val="24"/>
        </w:rPr>
        <w:t xml:space="preserve"> luni de la publicarea acestuia în Monitorul Oficial al României, Partea I.</w:t>
      </w:r>
    </w:p>
    <w:p w14:paraId="18935F82" w14:textId="77777777" w:rsidR="00D53D59" w:rsidRDefault="00D53D59" w:rsidP="00D53D59">
      <w:pPr>
        <w:spacing w:line="360" w:lineRule="auto"/>
        <w:jc w:val="both"/>
        <w:rPr>
          <w:rFonts w:ascii="Times New Roman" w:hAnsi="Times New Roman"/>
          <w:szCs w:val="24"/>
        </w:rPr>
      </w:pPr>
    </w:p>
    <w:p w14:paraId="562533E6" w14:textId="77777777" w:rsidR="00D53D59" w:rsidRPr="0084323E" w:rsidRDefault="00D53D59" w:rsidP="00D53D59">
      <w:pPr>
        <w:spacing w:line="360" w:lineRule="auto"/>
        <w:jc w:val="both"/>
        <w:rPr>
          <w:rFonts w:ascii="Times New Roman" w:hAnsi="Times New Roman"/>
          <w:szCs w:val="24"/>
        </w:rPr>
      </w:pPr>
    </w:p>
    <w:bookmarkEnd w:id="0"/>
    <w:p w14:paraId="2AB7ED97" w14:textId="79DE2A6B" w:rsidR="00897E50" w:rsidRDefault="00897E50" w:rsidP="00897E50">
      <w:pPr>
        <w:spacing w:line="276" w:lineRule="auto"/>
        <w:jc w:val="both"/>
        <w:rPr>
          <w:rFonts w:ascii="Times New Roman" w:hAnsi="Times New Roman"/>
          <w:szCs w:val="24"/>
        </w:rPr>
      </w:pPr>
    </w:p>
    <w:p w14:paraId="52FDC603" w14:textId="77777777" w:rsidR="001301D4" w:rsidRDefault="001301D4" w:rsidP="00897E50">
      <w:pPr>
        <w:spacing w:line="276" w:lineRule="auto"/>
        <w:jc w:val="both"/>
        <w:rPr>
          <w:rFonts w:ascii="Times New Roman" w:hAnsi="Times New Roman"/>
          <w:szCs w:val="24"/>
        </w:rPr>
      </w:pPr>
    </w:p>
    <w:p w14:paraId="427F7E6A" w14:textId="7948C856" w:rsidR="001301D4" w:rsidRPr="0084323E" w:rsidRDefault="001301D4" w:rsidP="001301D4">
      <w:pPr>
        <w:spacing w:line="276" w:lineRule="auto"/>
        <w:jc w:val="both"/>
        <w:rPr>
          <w:rFonts w:ascii="Times New Roman" w:hAnsi="Times New Roman"/>
          <w:szCs w:val="24"/>
        </w:rPr>
      </w:pPr>
    </w:p>
    <w:sectPr w:rsidR="001301D4" w:rsidRPr="0084323E" w:rsidSect="00B25B5A">
      <w:headerReference w:type="default" r:id="rId10"/>
      <w:footerReference w:type="default" r:id="rId11"/>
      <w:headerReference w:type="first" r:id="rId12"/>
      <w:type w:val="continuous"/>
      <w:pgSz w:w="12240" w:h="15840" w:code="1"/>
      <w:pgMar w:top="851" w:right="810" w:bottom="993" w:left="1080" w:header="851"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7F58" w14:textId="77777777" w:rsidR="0028731B" w:rsidRDefault="0028731B">
      <w:r>
        <w:separator/>
      </w:r>
    </w:p>
  </w:endnote>
  <w:endnote w:type="continuationSeparator" w:id="0">
    <w:p w14:paraId="1183DD38" w14:textId="77777777" w:rsidR="0028731B" w:rsidRDefault="002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6C6A" w14:textId="6A8E3F03" w:rsidR="00B25B5A" w:rsidRDefault="00B25B5A">
    <w:pPr>
      <w:pStyle w:val="Footer"/>
      <w:jc w:val="right"/>
    </w:pPr>
  </w:p>
  <w:p w14:paraId="5A25397A" w14:textId="77777777" w:rsidR="00D95CC0" w:rsidRDefault="00D95C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B2BC" w14:textId="77777777" w:rsidR="0028731B" w:rsidRDefault="0028731B">
      <w:r>
        <w:separator/>
      </w:r>
    </w:p>
  </w:footnote>
  <w:footnote w:type="continuationSeparator" w:id="0">
    <w:p w14:paraId="1C32AC5C" w14:textId="77777777" w:rsidR="0028731B" w:rsidRDefault="0028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4816" w14:textId="77777777" w:rsidR="00132559" w:rsidRPr="00132559" w:rsidRDefault="00132559" w:rsidP="00132559">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B73" w14:textId="4ABAF9B9" w:rsidR="00D95CC0" w:rsidRDefault="00D95CC0" w:rsidP="004D412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9ECBD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BE2053"/>
    <w:multiLevelType w:val="hybridMultilevel"/>
    <w:tmpl w:val="79C0554A"/>
    <w:lvl w:ilvl="0" w:tplc="62560CAA">
      <w:start w:val="1"/>
      <w:numFmt w:val="decimal"/>
      <w:lvlText w:val="8.1.%1"/>
      <w:lvlJc w:val="righ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2CE47B6"/>
    <w:multiLevelType w:val="hybridMultilevel"/>
    <w:tmpl w:val="A4C00626"/>
    <w:lvl w:ilvl="0" w:tplc="A49455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47952F3"/>
    <w:multiLevelType w:val="multilevel"/>
    <w:tmpl w:val="ED4C07FC"/>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10.%3"/>
      <w:lvlJc w:val="right"/>
      <w:pPr>
        <w:tabs>
          <w:tab w:val="num" w:pos="1844"/>
        </w:tabs>
        <w:ind w:left="1844" w:hanging="851"/>
      </w:pPr>
      <w:rPr>
        <w:rFonts w:hint="default"/>
        <w:b w:val="0"/>
        <w:bCs/>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4" w15:restartNumberingAfterBreak="0">
    <w:nsid w:val="05EF5904"/>
    <w:multiLevelType w:val="multilevel"/>
    <w:tmpl w:val="FDF8BAE6"/>
    <w:lvl w:ilvl="0">
      <w:start w:val="1"/>
      <w:numFmt w:val="decimal"/>
      <w:lvlText w:val="%1."/>
      <w:lvlJc w:val="left"/>
      <w:pPr>
        <w:tabs>
          <w:tab w:val="num" w:pos="1524"/>
        </w:tabs>
        <w:ind w:left="1524" w:hanging="390"/>
      </w:pPr>
      <w:rPr>
        <w:rFonts w:cs="Times New Roman" w:hint="default"/>
        <w:sz w:val="24"/>
        <w:szCs w:val="24"/>
      </w:rPr>
    </w:lvl>
    <w:lvl w:ilvl="1">
      <w:start w:val="1"/>
      <w:numFmt w:val="decimal"/>
      <w:isLgl/>
      <w:lvlText w:val="%1.%2"/>
      <w:lvlJc w:val="left"/>
      <w:pPr>
        <w:ind w:left="1494" w:hanging="360"/>
      </w:pPr>
      <w:rPr>
        <w:rFonts w:hint="default"/>
        <w:b/>
      </w:rPr>
    </w:lvl>
    <w:lvl w:ilvl="2">
      <w:start w:val="1"/>
      <w:numFmt w:val="decimal"/>
      <w:lvlText w:val="9.2.%3"/>
      <w:lvlJc w:val="left"/>
      <w:pPr>
        <w:ind w:left="2204" w:hanging="36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066A48DA"/>
    <w:multiLevelType w:val="hybridMultilevel"/>
    <w:tmpl w:val="1ABADBF8"/>
    <w:lvl w:ilvl="0" w:tplc="FFFFFFFF">
      <w:start w:val="1"/>
      <w:numFmt w:val="bullet"/>
      <w:lvlText w:val=""/>
      <w:lvlJc w:val="left"/>
      <w:pPr>
        <w:tabs>
          <w:tab w:val="num" w:pos="1211"/>
        </w:tabs>
        <w:ind w:left="1208" w:hanging="357"/>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08067801"/>
    <w:multiLevelType w:val="multilevel"/>
    <w:tmpl w:val="F920E5DE"/>
    <w:lvl w:ilvl="0">
      <w:start w:val="6"/>
      <w:numFmt w:val="decimal"/>
      <w:lvlText w:val="%1."/>
      <w:lvlJc w:val="left"/>
      <w:pPr>
        <w:tabs>
          <w:tab w:val="num" w:pos="1080"/>
        </w:tabs>
        <w:ind w:left="1080" w:hanging="360"/>
      </w:pPr>
      <w:rPr>
        <w:rFonts w:cs="Times New Roman" w:hint="default"/>
      </w:rPr>
    </w:lvl>
    <w:lvl w:ilvl="1">
      <w:start w:val="1"/>
      <w:numFmt w:val="decimal"/>
      <w:pStyle w:val="Stil161"/>
      <w:isLgl/>
      <w:lvlText w:val="%1.%2."/>
      <w:lvlJc w:val="left"/>
      <w:pPr>
        <w:tabs>
          <w:tab w:val="num" w:pos="720"/>
        </w:tabs>
        <w:ind w:left="720" w:hanging="720"/>
      </w:pPr>
      <w:rPr>
        <w:rFonts w:cs="Times New Roman" w:hint="default"/>
        <w:sz w:val="24"/>
        <w:szCs w:val="24"/>
      </w:rPr>
    </w:lvl>
    <w:lvl w:ilvl="2">
      <w:start w:val="1"/>
      <w:numFmt w:val="decimal"/>
      <w:pStyle w:val="Stil1"/>
      <w:isLgl/>
      <w:lvlText w:val="%1.%2.%3."/>
      <w:lvlJc w:val="left"/>
      <w:pPr>
        <w:tabs>
          <w:tab w:val="num" w:pos="2847"/>
        </w:tabs>
        <w:ind w:left="2847" w:hanging="720"/>
      </w:pPr>
      <w:rPr>
        <w:rFonts w:ascii="Arial" w:hAnsi="Arial" w:cs="Arial" w:hint="default"/>
        <w:b w:val="0"/>
        <w:sz w:val="24"/>
        <w:szCs w:val="24"/>
      </w:rPr>
    </w:lvl>
    <w:lvl w:ilvl="3">
      <w:start w:val="1"/>
      <w:numFmt w:val="decimal"/>
      <w:pStyle w:val="Stil2"/>
      <w:isLgl/>
      <w:lvlText w:val="%1.%2.%3.%4."/>
      <w:lvlJc w:val="left"/>
      <w:pPr>
        <w:tabs>
          <w:tab w:val="num" w:pos="3916"/>
        </w:tabs>
        <w:ind w:left="3916" w:hanging="1080"/>
      </w:pPr>
      <w:rPr>
        <w:rFonts w:cs="Times New Roman" w:hint="default"/>
        <w:b w:val="0"/>
        <w:sz w:val="24"/>
        <w:szCs w:val="24"/>
      </w:rPr>
    </w:lvl>
    <w:lvl w:ilvl="4">
      <w:start w:val="1"/>
      <w:numFmt w:val="decimal"/>
      <w:isLgl/>
      <w:lvlText w:val="%1.%2.%3.%4.%5."/>
      <w:lvlJc w:val="left"/>
      <w:pPr>
        <w:tabs>
          <w:tab w:val="num" w:pos="4164"/>
        </w:tabs>
        <w:ind w:left="4164" w:hanging="1080"/>
      </w:pPr>
      <w:rPr>
        <w:rFonts w:cs="Times New Roman" w:hint="default"/>
      </w:rPr>
    </w:lvl>
    <w:lvl w:ilvl="5">
      <w:start w:val="1"/>
      <w:numFmt w:val="decimal"/>
      <w:isLgl/>
      <w:lvlText w:val="%1.%2.%3.%4.%5.%6."/>
      <w:lvlJc w:val="left"/>
      <w:pPr>
        <w:tabs>
          <w:tab w:val="num" w:pos="5115"/>
        </w:tabs>
        <w:ind w:left="5115" w:hanging="1440"/>
      </w:pPr>
      <w:rPr>
        <w:rFonts w:cs="Times New Roman" w:hint="default"/>
      </w:rPr>
    </w:lvl>
    <w:lvl w:ilvl="6">
      <w:start w:val="1"/>
      <w:numFmt w:val="decimal"/>
      <w:isLgl/>
      <w:lvlText w:val="%1.%2.%3.%4.%5.%6.%7."/>
      <w:lvlJc w:val="left"/>
      <w:pPr>
        <w:tabs>
          <w:tab w:val="num" w:pos="5706"/>
        </w:tabs>
        <w:ind w:left="5706" w:hanging="1440"/>
      </w:pPr>
      <w:rPr>
        <w:rFonts w:cs="Times New Roman" w:hint="default"/>
      </w:rPr>
    </w:lvl>
    <w:lvl w:ilvl="7">
      <w:start w:val="1"/>
      <w:numFmt w:val="decimal"/>
      <w:isLgl/>
      <w:lvlText w:val="%1.%2.%3.%4.%5.%6.%7.%8."/>
      <w:lvlJc w:val="left"/>
      <w:pPr>
        <w:tabs>
          <w:tab w:val="num" w:pos="6657"/>
        </w:tabs>
        <w:ind w:left="6657" w:hanging="1800"/>
      </w:pPr>
      <w:rPr>
        <w:rFonts w:cs="Times New Roman" w:hint="default"/>
      </w:rPr>
    </w:lvl>
    <w:lvl w:ilvl="8">
      <w:start w:val="1"/>
      <w:numFmt w:val="decimal"/>
      <w:isLgl/>
      <w:lvlText w:val="%1.%2.%3.%4.%5.%6.%7.%8.%9."/>
      <w:lvlJc w:val="left"/>
      <w:pPr>
        <w:tabs>
          <w:tab w:val="num" w:pos="7248"/>
        </w:tabs>
        <w:ind w:left="7248" w:hanging="1800"/>
      </w:pPr>
      <w:rPr>
        <w:rFonts w:cs="Times New Roman" w:hint="default"/>
      </w:rPr>
    </w:lvl>
  </w:abstractNum>
  <w:abstractNum w:abstractNumId="7" w15:restartNumberingAfterBreak="0">
    <w:nsid w:val="08583777"/>
    <w:multiLevelType w:val="hybridMultilevel"/>
    <w:tmpl w:val="71B25304"/>
    <w:lvl w:ilvl="0" w:tplc="85F208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7325BF"/>
    <w:multiLevelType w:val="hybridMultilevel"/>
    <w:tmpl w:val="BF28FC3A"/>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3C1BE2"/>
    <w:multiLevelType w:val="hybridMultilevel"/>
    <w:tmpl w:val="494A1C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722D5C"/>
    <w:multiLevelType w:val="hybridMultilevel"/>
    <w:tmpl w:val="8E525AB0"/>
    <w:lvl w:ilvl="0" w:tplc="13C8393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102D4BCF"/>
    <w:multiLevelType w:val="hybridMultilevel"/>
    <w:tmpl w:val="C742C344"/>
    <w:lvl w:ilvl="0" w:tplc="AFCE1714">
      <w:start w:val="1"/>
      <w:numFmt w:val="decimal"/>
      <w:lvlText w:val="9.1.%1"/>
      <w:lvlJc w:val="left"/>
      <w:pPr>
        <w:ind w:left="1996" w:hanging="360"/>
      </w:pPr>
      <w:rPr>
        <w:rFonts w:hint="default"/>
        <w:b w:val="0"/>
        <w:bCs/>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12" w15:restartNumberingAfterBreak="0">
    <w:nsid w:val="11274948"/>
    <w:multiLevelType w:val="hybridMultilevel"/>
    <w:tmpl w:val="CDA4BF12"/>
    <w:lvl w:ilvl="0" w:tplc="01EC0BFA">
      <w:start w:val="1"/>
      <w:numFmt w:val="upperRoman"/>
      <w:lvlText w:val="Art. %1"/>
      <w:lvlJc w:val="left"/>
      <w:pPr>
        <w:ind w:left="261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81EF4"/>
    <w:multiLevelType w:val="hybridMultilevel"/>
    <w:tmpl w:val="72B88D10"/>
    <w:lvl w:ilvl="0" w:tplc="6C94DD94">
      <w:start w:val="1"/>
      <w:numFmt w:val="lowerLetter"/>
      <w:lvlText w:val="%1)"/>
      <w:lvlJc w:val="left"/>
      <w:pPr>
        <w:tabs>
          <w:tab w:val="num" w:pos="1080"/>
        </w:tabs>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865C13"/>
    <w:multiLevelType w:val="hybridMultilevel"/>
    <w:tmpl w:val="76202926"/>
    <w:lvl w:ilvl="0" w:tplc="A50E8E82">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8662A5D"/>
    <w:multiLevelType w:val="multilevel"/>
    <w:tmpl w:val="CBE24462"/>
    <w:lvl w:ilvl="0">
      <w:start w:val="10"/>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8745725"/>
    <w:multiLevelType w:val="multilevel"/>
    <w:tmpl w:val="5A4ED420"/>
    <w:lvl w:ilvl="0">
      <w:start w:val="1"/>
      <w:numFmt w:val="decimal"/>
      <w:lvlText w:val="%1."/>
      <w:lvlJc w:val="left"/>
      <w:pPr>
        <w:tabs>
          <w:tab w:val="num" w:pos="1524"/>
        </w:tabs>
        <w:ind w:left="1524" w:hanging="390"/>
      </w:pPr>
      <w:rPr>
        <w:rFonts w:cs="Times New Roman" w:hint="default"/>
        <w:sz w:val="24"/>
        <w:szCs w:val="24"/>
      </w:rPr>
    </w:lvl>
    <w:lvl w:ilvl="1">
      <w:start w:val="1"/>
      <w:numFmt w:val="decimal"/>
      <w:lvlText w:val="9.%2"/>
      <w:lvlJc w:val="left"/>
      <w:pPr>
        <w:ind w:left="1494" w:hanging="360"/>
      </w:pPr>
      <w:rPr>
        <w:rFonts w:hint="default"/>
      </w:rPr>
    </w:lvl>
    <w:lvl w:ilvl="2">
      <w:start w:val="1"/>
      <w:numFmt w:val="decimal"/>
      <w:isLgl/>
      <w:lvlText w:val="%1.%2.%3"/>
      <w:lvlJc w:val="left"/>
      <w:pPr>
        <w:ind w:left="2564" w:hanging="720"/>
      </w:pPr>
      <w:rPr>
        <w:rFonts w:hint="default"/>
        <w:b w:val="0"/>
        <w:bCs/>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18DF5BB0"/>
    <w:multiLevelType w:val="hybridMultilevel"/>
    <w:tmpl w:val="5C62AABA"/>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8" w15:restartNumberingAfterBreak="0">
    <w:nsid w:val="19AF10D8"/>
    <w:multiLevelType w:val="hybridMultilevel"/>
    <w:tmpl w:val="2F621C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EC548E"/>
    <w:multiLevelType w:val="hybridMultilevel"/>
    <w:tmpl w:val="12FA71B2"/>
    <w:lvl w:ilvl="0" w:tplc="41687FE0">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1CB57C43"/>
    <w:multiLevelType w:val="hybridMultilevel"/>
    <w:tmpl w:val="E82A308A"/>
    <w:lvl w:ilvl="0" w:tplc="4A52B6D4">
      <w:start w:val="1"/>
      <w:numFmt w:val="decimal"/>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049568C"/>
    <w:multiLevelType w:val="multilevel"/>
    <w:tmpl w:val="E536D7F0"/>
    <w:lvl w:ilvl="0">
      <w:start w:val="1"/>
      <w:numFmt w:val="decimal"/>
      <w:pStyle w:val="Style2"/>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2836"/>
        </w:tabs>
        <w:ind w:left="2836" w:hanging="851"/>
      </w:pPr>
      <w:rPr>
        <w:rFonts w:cs="Times New Roman" w:hint="default"/>
        <w:b w:val="0"/>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22" w15:restartNumberingAfterBreak="0">
    <w:nsid w:val="20ED6787"/>
    <w:multiLevelType w:val="hybridMultilevel"/>
    <w:tmpl w:val="C5E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A60E2D"/>
    <w:multiLevelType w:val="hybridMultilevel"/>
    <w:tmpl w:val="F50A3B22"/>
    <w:lvl w:ilvl="0" w:tplc="0409000B">
      <w:start w:val="1"/>
      <w:numFmt w:val="bullet"/>
      <w:lvlText w:val=""/>
      <w:lvlJc w:val="left"/>
      <w:pPr>
        <w:ind w:left="780" w:hanging="360"/>
      </w:pPr>
      <w:rPr>
        <w:rFonts w:ascii="Wingdings" w:hAnsi="Wingdings" w:hint="default"/>
      </w:rPr>
    </w:lvl>
    <w:lvl w:ilvl="1" w:tplc="084A5A58">
      <w:numFmt w:val="bullet"/>
      <w:lvlText w:val="–"/>
      <w:lvlJc w:val="left"/>
      <w:pPr>
        <w:ind w:left="1500" w:hanging="360"/>
      </w:pPr>
      <w:rPr>
        <w:rFonts w:ascii="Times New Roman" w:eastAsia="Times New Roma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A552EF2"/>
    <w:multiLevelType w:val="hybridMultilevel"/>
    <w:tmpl w:val="C3E4B758"/>
    <w:lvl w:ilvl="0" w:tplc="FFFFFFFF">
      <w:start w:val="1"/>
      <w:numFmt w:val="decimal"/>
      <w:lvlText w:val="8.1.%1"/>
      <w:lvlJc w:val="right"/>
      <w:pPr>
        <w:ind w:left="720" w:hanging="360"/>
      </w:pPr>
      <w:rPr>
        <w:rFonts w:hint="default"/>
        <w:b/>
      </w:rPr>
    </w:lvl>
    <w:lvl w:ilvl="1" w:tplc="04090017">
      <w:start w:val="1"/>
      <w:numFmt w:val="lowerLetter"/>
      <w:lvlText w:val="%2)"/>
      <w:lvlJc w:val="left"/>
      <w:pPr>
        <w:ind w:left="1077" w:hanging="360"/>
      </w:pPr>
      <w:rPr>
        <w:rFonts w:cs="Times New Roman"/>
      </w:rPr>
    </w:lvl>
    <w:lvl w:ilvl="2" w:tplc="4BC06760">
      <w:start w:val="10"/>
      <w:numFmt w:val="decimal"/>
      <w:lvlText w:val="%3."/>
      <w:lvlJc w:val="left"/>
      <w:pPr>
        <w:ind w:left="2340" w:hanging="360"/>
      </w:pPr>
      <w:rPr>
        <w:rFonts w:ascii="Times New Roman" w:hAnsi="Times New Roman"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913FB7"/>
    <w:multiLevelType w:val="hybridMultilevel"/>
    <w:tmpl w:val="9D1CD9BE"/>
    <w:lvl w:ilvl="0" w:tplc="FFFFFFFF">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3A87C25"/>
    <w:multiLevelType w:val="hybridMultilevel"/>
    <w:tmpl w:val="E2D25466"/>
    <w:lvl w:ilvl="0" w:tplc="399EE1A6">
      <w:start w:val="1"/>
      <w:numFmt w:val="decimal"/>
      <w:lvlText w:val="10.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3655081E"/>
    <w:multiLevelType w:val="hybridMultilevel"/>
    <w:tmpl w:val="E05A7C12"/>
    <w:lvl w:ilvl="0" w:tplc="04090017">
      <w:start w:val="1"/>
      <w:numFmt w:val="lowerLetter"/>
      <w:lvlText w:val="%1)"/>
      <w:lvlJc w:val="left"/>
      <w:pPr>
        <w:tabs>
          <w:tab w:val="num" w:pos="1077"/>
        </w:tabs>
        <w:ind w:left="1077" w:hanging="360"/>
      </w:pPr>
      <w:rPr>
        <w:rFonts w:cs="Times New Roman"/>
      </w:rPr>
    </w:lvl>
    <w:lvl w:ilvl="1" w:tplc="34BA33EC">
      <w:numFmt w:val="bullet"/>
      <w:lvlText w:val="-"/>
      <w:lvlJc w:val="left"/>
      <w:pPr>
        <w:tabs>
          <w:tab w:val="num" w:pos="1797"/>
        </w:tabs>
        <w:ind w:left="1797" w:hanging="360"/>
      </w:pPr>
      <w:rPr>
        <w:rFonts w:ascii="Arial" w:eastAsia="Times New Roman" w:hAnsi="Arial" w:hint="default"/>
      </w:rPr>
    </w:lvl>
    <w:lvl w:ilvl="2" w:tplc="0409001B" w:tentative="1">
      <w:start w:val="1"/>
      <w:numFmt w:val="lowerRoman"/>
      <w:lvlText w:val="%3."/>
      <w:lvlJc w:val="right"/>
      <w:pPr>
        <w:tabs>
          <w:tab w:val="num" w:pos="2517"/>
        </w:tabs>
        <w:ind w:left="2517" w:hanging="180"/>
      </w:pPr>
      <w:rPr>
        <w:rFonts w:cs="Times New Roman"/>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C67B72"/>
    <w:multiLevelType w:val="multilevel"/>
    <w:tmpl w:val="C9A42646"/>
    <w:lvl w:ilvl="0">
      <w:start w:val="1"/>
      <w:numFmt w:val="decimal"/>
      <w:lvlText w:val="%1."/>
      <w:lvlJc w:val="left"/>
      <w:pPr>
        <w:tabs>
          <w:tab w:val="num" w:pos="1524"/>
        </w:tabs>
        <w:ind w:left="1524" w:hanging="390"/>
      </w:pPr>
      <w:rPr>
        <w:rFonts w:cs="Times New Roman" w:hint="default"/>
        <w:sz w:val="24"/>
        <w:szCs w:val="24"/>
      </w:rPr>
    </w:lvl>
    <w:lvl w:ilvl="1">
      <w:start w:val="1"/>
      <w:numFmt w:val="decimal"/>
      <w:isLgl/>
      <w:lvlText w:val="%1.%2"/>
      <w:lvlJc w:val="left"/>
      <w:pPr>
        <w:ind w:left="1494" w:hanging="360"/>
      </w:pPr>
      <w:rPr>
        <w:rFonts w:hint="default"/>
        <w:b/>
      </w:rPr>
    </w:lvl>
    <w:lvl w:ilvl="2">
      <w:start w:val="1"/>
      <w:numFmt w:val="decimal"/>
      <w:isLgl/>
      <w:lvlText w:val="%1.%2.%3"/>
      <w:lvlJc w:val="left"/>
      <w:pPr>
        <w:ind w:left="2564" w:hanging="720"/>
      </w:pPr>
      <w:rPr>
        <w:rFonts w:hint="default"/>
        <w:b w:val="0"/>
        <w:bCs/>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39466AA7"/>
    <w:multiLevelType w:val="multilevel"/>
    <w:tmpl w:val="D22ECDE8"/>
    <w:lvl w:ilvl="0">
      <w:start w:val="1"/>
      <w:numFmt w:val="decimal"/>
      <w:lvlText w:val="%1."/>
      <w:lvlJc w:val="left"/>
      <w:pPr>
        <w:tabs>
          <w:tab w:val="num" w:pos="1524"/>
        </w:tabs>
        <w:ind w:left="1524" w:hanging="390"/>
      </w:pPr>
      <w:rPr>
        <w:rFonts w:cs="Times New Roman" w:hint="default"/>
        <w:sz w:val="24"/>
        <w:szCs w:val="24"/>
      </w:rPr>
    </w:lvl>
    <w:lvl w:ilvl="1">
      <w:start w:val="1"/>
      <w:numFmt w:val="decimal"/>
      <w:isLgl/>
      <w:lvlText w:val="%1.%2"/>
      <w:lvlJc w:val="left"/>
      <w:pPr>
        <w:ind w:left="1494" w:hanging="360"/>
      </w:pPr>
      <w:rPr>
        <w:rFonts w:hint="default"/>
        <w:b/>
      </w:rPr>
    </w:lvl>
    <w:lvl w:ilvl="2">
      <w:start w:val="1"/>
      <w:numFmt w:val="decimal"/>
      <w:lvlText w:val="9.3.%3"/>
      <w:lvlJc w:val="left"/>
      <w:pPr>
        <w:ind w:left="2204" w:hanging="36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3D4D01B0"/>
    <w:multiLevelType w:val="multilevel"/>
    <w:tmpl w:val="E02C7BEA"/>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40C64048"/>
    <w:multiLevelType w:val="hybridMultilevel"/>
    <w:tmpl w:val="711E2C84"/>
    <w:lvl w:ilvl="0" w:tplc="943891A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1E6447"/>
    <w:multiLevelType w:val="hybridMultilevel"/>
    <w:tmpl w:val="73305854"/>
    <w:lvl w:ilvl="0" w:tplc="FFFFFFFF">
      <w:start w:val="1"/>
      <w:numFmt w:val="decimal"/>
      <w:lvlText w:val="8.2.%1"/>
      <w:lvlJc w:val="right"/>
      <w:pPr>
        <w:ind w:left="1429" w:hanging="360"/>
      </w:pPr>
      <w:rPr>
        <w:rFonts w:hint="default"/>
        <w:b w:val="0"/>
        <w:bCs/>
      </w:r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3441"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A56BC7"/>
    <w:multiLevelType w:val="hybridMultilevel"/>
    <w:tmpl w:val="EC38B408"/>
    <w:lvl w:ilvl="0" w:tplc="4A52B6D4">
      <w:start w:val="1"/>
      <w:numFmt w:val="decimal"/>
      <w:lvlText w:val="%1.)"/>
      <w:lvlJc w:val="right"/>
      <w:pPr>
        <w:tabs>
          <w:tab w:val="num" w:pos="1077"/>
        </w:tabs>
        <w:ind w:left="1077" w:hanging="360"/>
      </w:pPr>
      <w:rPr>
        <w:rFonts w:hint="default"/>
      </w:rPr>
    </w:lvl>
    <w:lvl w:ilvl="1" w:tplc="FFFFFFFF">
      <w:numFmt w:val="bullet"/>
      <w:lvlText w:val="-"/>
      <w:lvlJc w:val="left"/>
      <w:pPr>
        <w:tabs>
          <w:tab w:val="num" w:pos="1797"/>
        </w:tabs>
        <w:ind w:left="1797" w:hanging="360"/>
      </w:pPr>
      <w:rPr>
        <w:rFonts w:ascii="Arial" w:eastAsia="Times New Roman" w:hAnsi="Arial" w:hint="default"/>
      </w:r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4" w15:restartNumberingAfterBreak="0">
    <w:nsid w:val="45FE5B20"/>
    <w:multiLevelType w:val="hybridMultilevel"/>
    <w:tmpl w:val="612C6A28"/>
    <w:lvl w:ilvl="0" w:tplc="41687FE0">
      <w:start w:val="1"/>
      <w:numFmt w:val="bullet"/>
      <w:lvlText w:val="-"/>
      <w:lvlJc w:val="left"/>
      <w:pPr>
        <w:ind w:left="2563" w:hanging="360"/>
      </w:pPr>
      <w:rPr>
        <w:rFonts w:ascii="Times New Roman" w:hAnsi="Times New Roman" w:cs="Times New Roman" w:hint="default"/>
      </w:rPr>
    </w:lvl>
    <w:lvl w:ilvl="1" w:tplc="04180003" w:tentative="1">
      <w:start w:val="1"/>
      <w:numFmt w:val="bullet"/>
      <w:lvlText w:val="o"/>
      <w:lvlJc w:val="left"/>
      <w:pPr>
        <w:ind w:left="3283" w:hanging="360"/>
      </w:pPr>
      <w:rPr>
        <w:rFonts w:ascii="Courier New" w:hAnsi="Courier New" w:cs="Courier New" w:hint="default"/>
      </w:rPr>
    </w:lvl>
    <w:lvl w:ilvl="2" w:tplc="04180005" w:tentative="1">
      <w:start w:val="1"/>
      <w:numFmt w:val="bullet"/>
      <w:lvlText w:val=""/>
      <w:lvlJc w:val="left"/>
      <w:pPr>
        <w:ind w:left="4003" w:hanging="360"/>
      </w:pPr>
      <w:rPr>
        <w:rFonts w:ascii="Wingdings" w:hAnsi="Wingdings" w:hint="default"/>
      </w:rPr>
    </w:lvl>
    <w:lvl w:ilvl="3" w:tplc="04180001" w:tentative="1">
      <w:start w:val="1"/>
      <w:numFmt w:val="bullet"/>
      <w:lvlText w:val=""/>
      <w:lvlJc w:val="left"/>
      <w:pPr>
        <w:ind w:left="4723" w:hanging="360"/>
      </w:pPr>
      <w:rPr>
        <w:rFonts w:ascii="Symbol" w:hAnsi="Symbol" w:hint="default"/>
      </w:rPr>
    </w:lvl>
    <w:lvl w:ilvl="4" w:tplc="04180003" w:tentative="1">
      <w:start w:val="1"/>
      <w:numFmt w:val="bullet"/>
      <w:lvlText w:val="o"/>
      <w:lvlJc w:val="left"/>
      <w:pPr>
        <w:ind w:left="5443" w:hanging="360"/>
      </w:pPr>
      <w:rPr>
        <w:rFonts w:ascii="Courier New" w:hAnsi="Courier New" w:cs="Courier New" w:hint="default"/>
      </w:rPr>
    </w:lvl>
    <w:lvl w:ilvl="5" w:tplc="04180005" w:tentative="1">
      <w:start w:val="1"/>
      <w:numFmt w:val="bullet"/>
      <w:lvlText w:val=""/>
      <w:lvlJc w:val="left"/>
      <w:pPr>
        <w:ind w:left="6163" w:hanging="360"/>
      </w:pPr>
      <w:rPr>
        <w:rFonts w:ascii="Wingdings" w:hAnsi="Wingdings" w:hint="default"/>
      </w:rPr>
    </w:lvl>
    <w:lvl w:ilvl="6" w:tplc="04180001" w:tentative="1">
      <w:start w:val="1"/>
      <w:numFmt w:val="bullet"/>
      <w:lvlText w:val=""/>
      <w:lvlJc w:val="left"/>
      <w:pPr>
        <w:ind w:left="6883" w:hanging="360"/>
      </w:pPr>
      <w:rPr>
        <w:rFonts w:ascii="Symbol" w:hAnsi="Symbol" w:hint="default"/>
      </w:rPr>
    </w:lvl>
    <w:lvl w:ilvl="7" w:tplc="04180003" w:tentative="1">
      <w:start w:val="1"/>
      <w:numFmt w:val="bullet"/>
      <w:lvlText w:val="o"/>
      <w:lvlJc w:val="left"/>
      <w:pPr>
        <w:ind w:left="7603" w:hanging="360"/>
      </w:pPr>
      <w:rPr>
        <w:rFonts w:ascii="Courier New" w:hAnsi="Courier New" w:cs="Courier New" w:hint="default"/>
      </w:rPr>
    </w:lvl>
    <w:lvl w:ilvl="8" w:tplc="04180005" w:tentative="1">
      <w:start w:val="1"/>
      <w:numFmt w:val="bullet"/>
      <w:lvlText w:val=""/>
      <w:lvlJc w:val="left"/>
      <w:pPr>
        <w:ind w:left="8323" w:hanging="360"/>
      </w:pPr>
      <w:rPr>
        <w:rFonts w:ascii="Wingdings" w:hAnsi="Wingdings" w:hint="default"/>
      </w:rPr>
    </w:lvl>
  </w:abstractNum>
  <w:abstractNum w:abstractNumId="35" w15:restartNumberingAfterBreak="0">
    <w:nsid w:val="4EAC4F84"/>
    <w:multiLevelType w:val="hybridMultilevel"/>
    <w:tmpl w:val="494A1C18"/>
    <w:lvl w:ilvl="0" w:tplc="FFFFFFFF">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5A857F3"/>
    <w:multiLevelType w:val="multilevel"/>
    <w:tmpl w:val="A0DE0D94"/>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7.%3"/>
      <w:lvlJc w:val="right"/>
      <w:pPr>
        <w:tabs>
          <w:tab w:val="num" w:pos="1844"/>
        </w:tabs>
        <w:ind w:left="1844" w:hanging="851"/>
      </w:pPr>
      <w:rPr>
        <w:rFonts w:hint="default"/>
        <w:b w:val="0"/>
        <w:bCs/>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37" w15:restartNumberingAfterBreak="0">
    <w:nsid w:val="566B20A8"/>
    <w:multiLevelType w:val="hybridMultilevel"/>
    <w:tmpl w:val="9B72D2AA"/>
    <w:lvl w:ilvl="0" w:tplc="8C38D5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C330E5"/>
    <w:multiLevelType w:val="multilevel"/>
    <w:tmpl w:val="58D43D74"/>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8.%3"/>
      <w:lvlJc w:val="right"/>
      <w:pPr>
        <w:tabs>
          <w:tab w:val="num" w:pos="1844"/>
        </w:tabs>
        <w:ind w:left="1844" w:hanging="851"/>
      </w:pPr>
      <w:rPr>
        <w:rFonts w:hint="default"/>
        <w:b w:val="0"/>
        <w:bCs/>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39" w15:restartNumberingAfterBreak="0">
    <w:nsid w:val="59F54AA3"/>
    <w:multiLevelType w:val="hybridMultilevel"/>
    <w:tmpl w:val="97D68696"/>
    <w:lvl w:ilvl="0" w:tplc="899ED782">
      <w:start w:val="4"/>
      <w:numFmt w:val="decimal"/>
      <w:lvlText w:val="8.4.%1"/>
      <w:lvlJc w:val="right"/>
      <w:pPr>
        <w:ind w:left="108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B30782F"/>
    <w:multiLevelType w:val="hybridMultilevel"/>
    <w:tmpl w:val="FCCCA57C"/>
    <w:lvl w:ilvl="0" w:tplc="865014F8">
      <w:start w:val="10"/>
      <w:numFmt w:val="decimal"/>
      <w:lvlText w:val="%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5DF70A81"/>
    <w:multiLevelType w:val="hybridMultilevel"/>
    <w:tmpl w:val="2EFC05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20D5BEF"/>
    <w:multiLevelType w:val="hybridMultilevel"/>
    <w:tmpl w:val="7C8C648E"/>
    <w:lvl w:ilvl="0" w:tplc="04090011">
      <w:start w:val="1"/>
      <w:numFmt w:val="decimal"/>
      <w:lvlText w:val="%1)"/>
      <w:lvlJc w:val="left"/>
      <w:pPr>
        <w:tabs>
          <w:tab w:val="num" w:pos="1211"/>
        </w:tabs>
        <w:ind w:left="1208" w:hanging="357"/>
      </w:pPr>
      <w:rPr>
        <w:rFont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636C68C3"/>
    <w:multiLevelType w:val="hybridMultilevel"/>
    <w:tmpl w:val="D7C4F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F749F7"/>
    <w:multiLevelType w:val="multilevel"/>
    <w:tmpl w:val="92204C48"/>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11.%3"/>
      <w:lvlJc w:val="right"/>
      <w:pPr>
        <w:tabs>
          <w:tab w:val="num" w:pos="1844"/>
        </w:tabs>
        <w:ind w:left="1844" w:hanging="851"/>
      </w:pPr>
      <w:rPr>
        <w:rFonts w:hint="default"/>
        <w:b w:val="0"/>
        <w:bCs/>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45" w15:restartNumberingAfterBreak="0">
    <w:nsid w:val="66953801"/>
    <w:multiLevelType w:val="multilevel"/>
    <w:tmpl w:val="C654351E"/>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6.%3"/>
      <w:lvlJc w:val="right"/>
      <w:pPr>
        <w:tabs>
          <w:tab w:val="num" w:pos="1844"/>
        </w:tabs>
        <w:ind w:left="1844" w:hanging="851"/>
      </w:pPr>
      <w:rPr>
        <w:rFonts w:hint="default"/>
        <w:b w:val="0"/>
        <w:bCs/>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46" w15:restartNumberingAfterBreak="0">
    <w:nsid w:val="67515FE6"/>
    <w:multiLevelType w:val="multilevel"/>
    <w:tmpl w:val="225C89BA"/>
    <w:styleLink w:val="Style1"/>
    <w:lvl w:ilvl="0">
      <w:start w:val="3"/>
      <w:numFmt w:val="decimal"/>
      <w:lvlText w:val="%1."/>
      <w:lvlJc w:val="left"/>
      <w:pPr>
        <w:ind w:left="390" w:hanging="390"/>
      </w:pPr>
      <w:rPr>
        <w:rFonts w:ascii="Arial" w:hAnsi="Arial" w:cs="Arial" w:hint="default"/>
        <w:sz w:val="24"/>
      </w:rPr>
    </w:lvl>
    <w:lvl w:ilvl="1">
      <w:start w:val="1"/>
      <w:numFmt w:val="decimal"/>
      <w:lvlText w:val="%1.%2."/>
      <w:lvlJc w:val="left"/>
      <w:pPr>
        <w:ind w:left="1512" w:hanging="720"/>
      </w:pPr>
      <w:rPr>
        <w:rFonts w:ascii="Arial" w:hAnsi="Arial" w:cs="Arial" w:hint="default"/>
        <w:sz w:val="24"/>
      </w:rPr>
    </w:lvl>
    <w:lvl w:ilvl="2">
      <w:start w:val="1"/>
      <w:numFmt w:val="decimal"/>
      <w:lvlText w:val="%1.%2.%3."/>
      <w:lvlJc w:val="left"/>
      <w:pPr>
        <w:ind w:left="2664" w:hanging="1080"/>
      </w:pPr>
      <w:rPr>
        <w:rFonts w:ascii="Arial" w:hAnsi="Arial" w:cs="Arial" w:hint="default"/>
        <w:sz w:val="24"/>
      </w:rPr>
    </w:lvl>
    <w:lvl w:ilvl="3">
      <w:start w:val="1"/>
      <w:numFmt w:val="decimal"/>
      <w:lvlText w:val="%1.%2.%3.%4."/>
      <w:lvlJc w:val="left"/>
      <w:pPr>
        <w:ind w:left="3816" w:hanging="1440"/>
      </w:pPr>
      <w:rPr>
        <w:rFonts w:ascii="Arial" w:hAnsi="Arial" w:cs="Arial" w:hint="default"/>
        <w:sz w:val="24"/>
      </w:rPr>
    </w:lvl>
    <w:lvl w:ilvl="4">
      <w:start w:val="1"/>
      <w:numFmt w:val="decimal"/>
      <w:lvlText w:val="%1.%2.%3.%4.%5."/>
      <w:lvlJc w:val="left"/>
      <w:pPr>
        <w:ind w:left="4608" w:hanging="1440"/>
      </w:pPr>
      <w:rPr>
        <w:rFonts w:ascii="Arial" w:hAnsi="Arial" w:cs="Arial" w:hint="default"/>
        <w:sz w:val="24"/>
      </w:rPr>
    </w:lvl>
    <w:lvl w:ilvl="5">
      <w:start w:val="1"/>
      <w:numFmt w:val="decimal"/>
      <w:lvlText w:val="%1.%2.%3.%4.%5.%6."/>
      <w:lvlJc w:val="left"/>
      <w:pPr>
        <w:ind w:left="5760" w:hanging="1800"/>
      </w:pPr>
      <w:rPr>
        <w:rFonts w:ascii="Arial" w:hAnsi="Arial" w:cs="Arial" w:hint="default"/>
        <w:sz w:val="24"/>
      </w:rPr>
    </w:lvl>
    <w:lvl w:ilvl="6">
      <w:start w:val="1"/>
      <w:numFmt w:val="decimal"/>
      <w:lvlText w:val="%1.%2.%3.%4.%5.%6.%7."/>
      <w:lvlJc w:val="left"/>
      <w:pPr>
        <w:ind w:left="6912" w:hanging="2160"/>
      </w:pPr>
      <w:rPr>
        <w:rFonts w:ascii="Arial" w:hAnsi="Arial" w:cs="Arial" w:hint="default"/>
        <w:sz w:val="24"/>
      </w:rPr>
    </w:lvl>
    <w:lvl w:ilvl="7">
      <w:start w:val="1"/>
      <w:numFmt w:val="decimal"/>
      <w:lvlText w:val="%1.%2.%3.%4.%5.%6.%7.%8."/>
      <w:lvlJc w:val="left"/>
      <w:pPr>
        <w:ind w:left="8064" w:hanging="2520"/>
      </w:pPr>
      <w:rPr>
        <w:rFonts w:ascii="Arial" w:hAnsi="Arial" w:cs="Arial" w:hint="default"/>
        <w:sz w:val="24"/>
      </w:rPr>
    </w:lvl>
    <w:lvl w:ilvl="8">
      <w:start w:val="1"/>
      <w:numFmt w:val="decimal"/>
      <w:lvlText w:val="%1.%2.%3.%4.%5.%6.%7.%8.%9."/>
      <w:lvlJc w:val="left"/>
      <w:pPr>
        <w:ind w:left="8856" w:hanging="2520"/>
      </w:pPr>
      <w:rPr>
        <w:rFonts w:ascii="Arial" w:hAnsi="Arial" w:cs="Arial" w:hint="default"/>
        <w:sz w:val="24"/>
      </w:rPr>
    </w:lvl>
  </w:abstractNum>
  <w:abstractNum w:abstractNumId="47" w15:restartNumberingAfterBreak="0">
    <w:nsid w:val="68EE4700"/>
    <w:multiLevelType w:val="multilevel"/>
    <w:tmpl w:val="AE2A2650"/>
    <w:lvl w:ilvl="0">
      <w:start w:val="1"/>
      <w:numFmt w:val="decimal"/>
      <w:lvlText w:val="%1."/>
      <w:lvlJc w:val="left"/>
      <w:pPr>
        <w:tabs>
          <w:tab w:val="num" w:pos="1524"/>
        </w:tabs>
        <w:ind w:left="1524" w:hanging="390"/>
      </w:pPr>
      <w:rPr>
        <w:rFonts w:cs="Times New Roman" w:hint="default"/>
        <w:sz w:val="24"/>
        <w:szCs w:val="24"/>
      </w:rPr>
    </w:lvl>
    <w:lvl w:ilvl="1">
      <w:start w:val="1"/>
      <w:numFmt w:val="decimal"/>
      <w:lvlText w:val="10.1.%2."/>
      <w:lvlJc w:val="right"/>
      <w:pPr>
        <w:ind w:left="1494" w:hanging="360"/>
      </w:pPr>
      <w:rPr>
        <w:rFonts w:hint="default"/>
      </w:rPr>
    </w:lvl>
    <w:lvl w:ilvl="2">
      <w:start w:val="1"/>
      <w:numFmt w:val="decimal"/>
      <w:isLgl/>
      <w:lvlText w:val="%1.%2.%3"/>
      <w:lvlJc w:val="left"/>
      <w:pPr>
        <w:ind w:left="2564" w:hanging="720"/>
      </w:pPr>
      <w:rPr>
        <w:rFonts w:hint="default"/>
        <w:b w:val="0"/>
        <w:bCs/>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8" w15:restartNumberingAfterBreak="0">
    <w:nsid w:val="6DA92B9A"/>
    <w:multiLevelType w:val="hybridMultilevel"/>
    <w:tmpl w:val="A35EDB1A"/>
    <w:lvl w:ilvl="0" w:tplc="34B6B1B8">
      <w:start w:val="1"/>
      <w:numFmt w:val="decimal"/>
      <w:lvlText w:val="8.5.%1"/>
      <w:lvlJc w:val="right"/>
      <w:pPr>
        <w:ind w:left="1429" w:hanging="360"/>
      </w:pPr>
      <w:rPr>
        <w:rFonts w:hint="default"/>
        <w:b/>
        <w:bCs/>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9" w15:restartNumberingAfterBreak="0">
    <w:nsid w:val="6E493C1B"/>
    <w:multiLevelType w:val="hybridMultilevel"/>
    <w:tmpl w:val="D3C274E8"/>
    <w:lvl w:ilvl="0" w:tplc="343C5F98">
      <w:start w:val="1"/>
      <w:numFmt w:val="decimal"/>
      <w:lvlText w:val="%1"/>
      <w:lvlJc w:val="right"/>
      <w:pPr>
        <w:tabs>
          <w:tab w:val="num" w:pos="1077"/>
        </w:tabs>
        <w:ind w:left="1077" w:hanging="360"/>
      </w:pPr>
      <w:rPr>
        <w:rFonts w:hint="default"/>
      </w:rPr>
    </w:lvl>
    <w:lvl w:ilvl="1" w:tplc="FFFFFFFF">
      <w:numFmt w:val="bullet"/>
      <w:lvlText w:val="-"/>
      <w:lvlJc w:val="left"/>
      <w:pPr>
        <w:tabs>
          <w:tab w:val="num" w:pos="1797"/>
        </w:tabs>
        <w:ind w:left="1797" w:hanging="360"/>
      </w:pPr>
      <w:rPr>
        <w:rFonts w:ascii="Arial" w:eastAsia="Times New Roman" w:hAnsi="Arial" w:hint="default"/>
      </w:r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0" w15:restartNumberingAfterBreak="0">
    <w:nsid w:val="71CA12C8"/>
    <w:multiLevelType w:val="hybridMultilevel"/>
    <w:tmpl w:val="114034AC"/>
    <w:lvl w:ilvl="0" w:tplc="04090011">
      <w:start w:val="1"/>
      <w:numFmt w:val="decimal"/>
      <w:lvlText w:val="%1)"/>
      <w:lvlJc w:val="left"/>
      <w:pPr>
        <w:tabs>
          <w:tab w:val="num" w:pos="1211"/>
        </w:tabs>
        <w:ind w:left="1208" w:hanging="357"/>
      </w:pPr>
      <w:rPr>
        <w:rFont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72143B7F"/>
    <w:multiLevelType w:val="multilevel"/>
    <w:tmpl w:val="42B8F9B2"/>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9.%3"/>
      <w:lvlJc w:val="right"/>
      <w:pPr>
        <w:tabs>
          <w:tab w:val="num" w:pos="1844"/>
        </w:tabs>
        <w:ind w:left="1844" w:hanging="851"/>
      </w:pPr>
      <w:rPr>
        <w:rFonts w:hint="default"/>
        <w:b w:val="0"/>
        <w:bCs/>
        <w:i w:val="0"/>
        <w:sz w:val="22"/>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52" w15:restartNumberingAfterBreak="0">
    <w:nsid w:val="73D33AE7"/>
    <w:multiLevelType w:val="hybridMultilevel"/>
    <w:tmpl w:val="207482C2"/>
    <w:lvl w:ilvl="0" w:tplc="B88677A0">
      <w:start w:val="1"/>
      <w:numFmt w:val="decimal"/>
      <w:lvlText w:val="8.4.%1"/>
      <w:lvlJc w:val="right"/>
      <w:pPr>
        <w:ind w:left="1429"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8F80A55"/>
    <w:multiLevelType w:val="multilevel"/>
    <w:tmpl w:val="E766E862"/>
    <w:lvl w:ilvl="0">
      <w:start w:val="1"/>
      <w:numFmt w:val="decimal"/>
      <w:lvlText w:val="%1."/>
      <w:lvlJc w:val="left"/>
      <w:pPr>
        <w:tabs>
          <w:tab w:val="num" w:pos="1418"/>
        </w:tabs>
        <w:ind w:left="1418" w:hanging="1134"/>
      </w:pPr>
      <w:rPr>
        <w:rFonts w:cs="Times New Roman" w:hint="default"/>
        <w:strike w:val="0"/>
      </w:rPr>
    </w:lvl>
    <w:lvl w:ilvl="1">
      <w:start w:val="1"/>
      <w:numFmt w:val="decimal"/>
      <w:lvlText w:val="%1.%2"/>
      <w:lvlJc w:val="left"/>
      <w:pPr>
        <w:tabs>
          <w:tab w:val="num" w:pos="851"/>
        </w:tabs>
        <w:ind w:left="851" w:hanging="851"/>
      </w:pPr>
      <w:rPr>
        <w:rFonts w:cs="Times New Roman" w:hint="default"/>
      </w:rPr>
    </w:lvl>
    <w:lvl w:ilvl="2">
      <w:start w:val="1"/>
      <w:numFmt w:val="decimal"/>
      <w:lvlText w:val="8.3.%3"/>
      <w:lvlJc w:val="left"/>
      <w:pPr>
        <w:ind w:left="2345" w:hanging="360"/>
      </w:pPr>
      <w:rPr>
        <w:rFonts w:hint="default"/>
        <w:b/>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54" w15:restartNumberingAfterBreak="0">
    <w:nsid w:val="7A6A7A9A"/>
    <w:multiLevelType w:val="hybridMultilevel"/>
    <w:tmpl w:val="25A224F4"/>
    <w:lvl w:ilvl="0" w:tplc="08D4E86A">
      <w:start w:val="1"/>
      <w:numFmt w:val="decimal"/>
      <w:lvlText w:val="8.2.%1"/>
      <w:lvlJc w:val="right"/>
      <w:pPr>
        <w:ind w:left="1429"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3441"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ECE036A"/>
    <w:multiLevelType w:val="hybridMultilevel"/>
    <w:tmpl w:val="F4BEBEFA"/>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F4D0702"/>
    <w:multiLevelType w:val="hybridMultilevel"/>
    <w:tmpl w:val="F5427610"/>
    <w:lvl w:ilvl="0" w:tplc="A3E4DD28">
      <w:start w:val="7"/>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396855059">
    <w:abstractNumId w:val="46"/>
  </w:num>
  <w:num w:numId="2" w16cid:durableId="115299513">
    <w:abstractNumId w:val="6"/>
  </w:num>
  <w:num w:numId="3" w16cid:durableId="2102675256">
    <w:abstractNumId w:val="5"/>
  </w:num>
  <w:num w:numId="4" w16cid:durableId="1254557683">
    <w:abstractNumId w:val="21"/>
  </w:num>
  <w:num w:numId="5" w16cid:durableId="1276257056">
    <w:abstractNumId w:val="27"/>
  </w:num>
  <w:num w:numId="6" w16cid:durableId="1790541620">
    <w:abstractNumId w:val="28"/>
  </w:num>
  <w:num w:numId="7" w16cid:durableId="76367810">
    <w:abstractNumId w:val="13"/>
  </w:num>
  <w:num w:numId="8" w16cid:durableId="2103914228">
    <w:abstractNumId w:val="0"/>
  </w:num>
  <w:num w:numId="9" w16cid:durableId="831523854">
    <w:abstractNumId w:val="52"/>
  </w:num>
  <w:num w:numId="10" w16cid:durableId="477260535">
    <w:abstractNumId w:val="48"/>
  </w:num>
  <w:num w:numId="11" w16cid:durableId="554854144">
    <w:abstractNumId w:val="45"/>
  </w:num>
  <w:num w:numId="12" w16cid:durableId="1020668575">
    <w:abstractNumId w:val="36"/>
  </w:num>
  <w:num w:numId="13" w16cid:durableId="88435414">
    <w:abstractNumId w:val="38"/>
  </w:num>
  <w:num w:numId="14" w16cid:durableId="2030569509">
    <w:abstractNumId w:val="51"/>
  </w:num>
  <w:num w:numId="15" w16cid:durableId="1223441353">
    <w:abstractNumId w:val="11"/>
  </w:num>
  <w:num w:numId="16" w16cid:durableId="80835612">
    <w:abstractNumId w:val="1"/>
  </w:num>
  <w:num w:numId="17" w16cid:durableId="2081170565">
    <w:abstractNumId w:val="54"/>
  </w:num>
  <w:num w:numId="18" w16cid:durableId="1087579978">
    <w:abstractNumId w:val="17"/>
  </w:num>
  <w:num w:numId="19" w16cid:durableId="908466898">
    <w:abstractNumId w:val="19"/>
  </w:num>
  <w:num w:numId="20" w16cid:durableId="1655839374">
    <w:abstractNumId w:val="39"/>
  </w:num>
  <w:num w:numId="21" w16cid:durableId="1910723443">
    <w:abstractNumId w:val="3"/>
  </w:num>
  <w:num w:numId="22" w16cid:durableId="2013407413">
    <w:abstractNumId w:val="44"/>
  </w:num>
  <w:num w:numId="23" w16cid:durableId="1556163176">
    <w:abstractNumId w:val="34"/>
  </w:num>
  <w:num w:numId="24" w16cid:durableId="1757021483">
    <w:abstractNumId w:val="24"/>
  </w:num>
  <w:num w:numId="25" w16cid:durableId="329799328">
    <w:abstractNumId w:val="53"/>
  </w:num>
  <w:num w:numId="26" w16cid:durableId="1470434150">
    <w:abstractNumId w:val="32"/>
  </w:num>
  <w:num w:numId="27" w16cid:durableId="403454637">
    <w:abstractNumId w:val="20"/>
  </w:num>
  <w:num w:numId="28" w16cid:durableId="162207404">
    <w:abstractNumId w:val="16"/>
  </w:num>
  <w:num w:numId="29" w16cid:durableId="334501633">
    <w:abstractNumId w:val="4"/>
  </w:num>
  <w:num w:numId="30" w16cid:durableId="16666391">
    <w:abstractNumId w:val="29"/>
  </w:num>
  <w:num w:numId="31" w16cid:durableId="1214659139">
    <w:abstractNumId w:val="47"/>
  </w:num>
  <w:num w:numId="32" w16cid:durableId="800614039">
    <w:abstractNumId w:val="40"/>
  </w:num>
  <w:num w:numId="33" w16cid:durableId="230700099">
    <w:abstractNumId w:val="15"/>
  </w:num>
  <w:num w:numId="34" w16cid:durableId="900097582">
    <w:abstractNumId w:val="26"/>
  </w:num>
  <w:num w:numId="35" w16cid:durableId="1207989974">
    <w:abstractNumId w:val="50"/>
  </w:num>
  <w:num w:numId="36" w16cid:durableId="574359752">
    <w:abstractNumId w:val="49"/>
  </w:num>
  <w:num w:numId="37" w16cid:durableId="1998879985">
    <w:abstractNumId w:val="33"/>
  </w:num>
  <w:num w:numId="38" w16cid:durableId="1737823103">
    <w:abstractNumId w:val="21"/>
  </w:num>
  <w:num w:numId="39" w16cid:durableId="490873768">
    <w:abstractNumId w:val="21"/>
  </w:num>
  <w:num w:numId="40" w16cid:durableId="1676424119">
    <w:abstractNumId w:val="21"/>
  </w:num>
  <w:num w:numId="41" w16cid:durableId="656227221">
    <w:abstractNumId w:val="30"/>
  </w:num>
  <w:num w:numId="42" w16cid:durableId="954870933">
    <w:abstractNumId w:val="42"/>
  </w:num>
  <w:num w:numId="43" w16cid:durableId="952443010">
    <w:abstractNumId w:val="7"/>
  </w:num>
  <w:num w:numId="44" w16cid:durableId="1364282741">
    <w:abstractNumId w:val="9"/>
  </w:num>
  <w:num w:numId="45" w16cid:durableId="2014644954">
    <w:abstractNumId w:val="56"/>
  </w:num>
  <w:num w:numId="46" w16cid:durableId="404033846">
    <w:abstractNumId w:val="10"/>
  </w:num>
  <w:num w:numId="47" w16cid:durableId="121577652">
    <w:abstractNumId w:val="14"/>
  </w:num>
  <w:num w:numId="48" w16cid:durableId="676469363">
    <w:abstractNumId w:val="2"/>
  </w:num>
  <w:num w:numId="49" w16cid:durableId="1372925150">
    <w:abstractNumId w:val="12"/>
  </w:num>
  <w:num w:numId="50" w16cid:durableId="1500384997">
    <w:abstractNumId w:val="23"/>
  </w:num>
  <w:num w:numId="51" w16cid:durableId="1020199531">
    <w:abstractNumId w:val="43"/>
  </w:num>
  <w:num w:numId="52" w16cid:durableId="955523913">
    <w:abstractNumId w:val="41"/>
  </w:num>
  <w:num w:numId="53" w16cid:durableId="83891041">
    <w:abstractNumId w:val="25"/>
  </w:num>
  <w:num w:numId="54" w16cid:durableId="783228289">
    <w:abstractNumId w:val="35"/>
  </w:num>
  <w:num w:numId="55" w16cid:durableId="961377297">
    <w:abstractNumId w:val="55"/>
  </w:num>
  <w:num w:numId="56" w16cid:durableId="1442215692">
    <w:abstractNumId w:val="8"/>
  </w:num>
  <w:num w:numId="57" w16cid:durableId="1330405706">
    <w:abstractNumId w:val="22"/>
  </w:num>
  <w:num w:numId="58" w16cid:durableId="1527716486">
    <w:abstractNumId w:val="37"/>
  </w:num>
  <w:num w:numId="59" w16cid:durableId="1877501889">
    <w:abstractNumId w:val="18"/>
  </w:num>
  <w:num w:numId="60" w16cid:durableId="145066000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0D"/>
    <w:rsid w:val="00001127"/>
    <w:rsid w:val="0000158A"/>
    <w:rsid w:val="00002029"/>
    <w:rsid w:val="00002CFD"/>
    <w:rsid w:val="000033A2"/>
    <w:rsid w:val="00003B79"/>
    <w:rsid w:val="00004BDA"/>
    <w:rsid w:val="00004FA0"/>
    <w:rsid w:val="000058A8"/>
    <w:rsid w:val="000068B9"/>
    <w:rsid w:val="000069DA"/>
    <w:rsid w:val="0000723C"/>
    <w:rsid w:val="0000736C"/>
    <w:rsid w:val="000078CF"/>
    <w:rsid w:val="00007C9C"/>
    <w:rsid w:val="00007F4E"/>
    <w:rsid w:val="00011888"/>
    <w:rsid w:val="000119C0"/>
    <w:rsid w:val="0001226F"/>
    <w:rsid w:val="00014F1C"/>
    <w:rsid w:val="00016802"/>
    <w:rsid w:val="00017071"/>
    <w:rsid w:val="000224B2"/>
    <w:rsid w:val="00022C43"/>
    <w:rsid w:val="00022F43"/>
    <w:rsid w:val="00023B7D"/>
    <w:rsid w:val="00024449"/>
    <w:rsid w:val="00025FD2"/>
    <w:rsid w:val="00026DC7"/>
    <w:rsid w:val="00027029"/>
    <w:rsid w:val="00027B54"/>
    <w:rsid w:val="00027B8B"/>
    <w:rsid w:val="00031DA4"/>
    <w:rsid w:val="00034D1C"/>
    <w:rsid w:val="000356B5"/>
    <w:rsid w:val="00035E0D"/>
    <w:rsid w:val="00036474"/>
    <w:rsid w:val="00036CAD"/>
    <w:rsid w:val="000461ED"/>
    <w:rsid w:val="000470D2"/>
    <w:rsid w:val="00047394"/>
    <w:rsid w:val="00050149"/>
    <w:rsid w:val="00050E02"/>
    <w:rsid w:val="00051D7F"/>
    <w:rsid w:val="000532D9"/>
    <w:rsid w:val="00053A70"/>
    <w:rsid w:val="00054914"/>
    <w:rsid w:val="000555FB"/>
    <w:rsid w:val="000557B0"/>
    <w:rsid w:val="00055AE2"/>
    <w:rsid w:val="000563D1"/>
    <w:rsid w:val="00056637"/>
    <w:rsid w:val="00057B86"/>
    <w:rsid w:val="000603F9"/>
    <w:rsid w:val="0006071D"/>
    <w:rsid w:val="000608B1"/>
    <w:rsid w:val="00060C2E"/>
    <w:rsid w:val="00060EA2"/>
    <w:rsid w:val="00065E8D"/>
    <w:rsid w:val="000671B1"/>
    <w:rsid w:val="00070A9F"/>
    <w:rsid w:val="00070C59"/>
    <w:rsid w:val="0007342D"/>
    <w:rsid w:val="000735C4"/>
    <w:rsid w:val="000738FB"/>
    <w:rsid w:val="0007407E"/>
    <w:rsid w:val="00074242"/>
    <w:rsid w:val="0007704B"/>
    <w:rsid w:val="000778F6"/>
    <w:rsid w:val="00080242"/>
    <w:rsid w:val="00080297"/>
    <w:rsid w:val="00081C4D"/>
    <w:rsid w:val="000821C8"/>
    <w:rsid w:val="0008513B"/>
    <w:rsid w:val="000853BB"/>
    <w:rsid w:val="00085FC2"/>
    <w:rsid w:val="00086E01"/>
    <w:rsid w:val="00086F9D"/>
    <w:rsid w:val="000871D7"/>
    <w:rsid w:val="00087F98"/>
    <w:rsid w:val="000905A1"/>
    <w:rsid w:val="000910FB"/>
    <w:rsid w:val="000914B7"/>
    <w:rsid w:val="000916C3"/>
    <w:rsid w:val="00091E1E"/>
    <w:rsid w:val="00092920"/>
    <w:rsid w:val="0009368D"/>
    <w:rsid w:val="00093793"/>
    <w:rsid w:val="00093AB9"/>
    <w:rsid w:val="000940FD"/>
    <w:rsid w:val="00094CA3"/>
    <w:rsid w:val="00095E76"/>
    <w:rsid w:val="00097E64"/>
    <w:rsid w:val="000A012B"/>
    <w:rsid w:val="000A02B9"/>
    <w:rsid w:val="000A0A59"/>
    <w:rsid w:val="000A11D0"/>
    <w:rsid w:val="000A1A1E"/>
    <w:rsid w:val="000A20AD"/>
    <w:rsid w:val="000A223D"/>
    <w:rsid w:val="000A2C39"/>
    <w:rsid w:val="000A2F35"/>
    <w:rsid w:val="000A4B4C"/>
    <w:rsid w:val="000A56FB"/>
    <w:rsid w:val="000A5F0E"/>
    <w:rsid w:val="000B06BE"/>
    <w:rsid w:val="000B0B39"/>
    <w:rsid w:val="000B1EE7"/>
    <w:rsid w:val="000B1FC6"/>
    <w:rsid w:val="000B317A"/>
    <w:rsid w:val="000B3239"/>
    <w:rsid w:val="000B352D"/>
    <w:rsid w:val="000B5EE1"/>
    <w:rsid w:val="000B62CE"/>
    <w:rsid w:val="000B66A2"/>
    <w:rsid w:val="000B7429"/>
    <w:rsid w:val="000B742E"/>
    <w:rsid w:val="000B7A59"/>
    <w:rsid w:val="000C0541"/>
    <w:rsid w:val="000C073A"/>
    <w:rsid w:val="000C2003"/>
    <w:rsid w:val="000C20A9"/>
    <w:rsid w:val="000C3573"/>
    <w:rsid w:val="000C54C4"/>
    <w:rsid w:val="000C5BD3"/>
    <w:rsid w:val="000C618E"/>
    <w:rsid w:val="000C672D"/>
    <w:rsid w:val="000C6CF6"/>
    <w:rsid w:val="000D175E"/>
    <w:rsid w:val="000D2244"/>
    <w:rsid w:val="000D2B61"/>
    <w:rsid w:val="000D5ACC"/>
    <w:rsid w:val="000D60AA"/>
    <w:rsid w:val="000D62DB"/>
    <w:rsid w:val="000D67E1"/>
    <w:rsid w:val="000D6D91"/>
    <w:rsid w:val="000D6DF5"/>
    <w:rsid w:val="000D71EA"/>
    <w:rsid w:val="000D71EC"/>
    <w:rsid w:val="000E056B"/>
    <w:rsid w:val="000E06A4"/>
    <w:rsid w:val="000E0B17"/>
    <w:rsid w:val="000E1524"/>
    <w:rsid w:val="000E3A9C"/>
    <w:rsid w:val="000E4313"/>
    <w:rsid w:val="000E51F4"/>
    <w:rsid w:val="000E60BC"/>
    <w:rsid w:val="000E76F2"/>
    <w:rsid w:val="000E7FB2"/>
    <w:rsid w:val="000F042C"/>
    <w:rsid w:val="000F0DDC"/>
    <w:rsid w:val="000F2765"/>
    <w:rsid w:val="000F31AA"/>
    <w:rsid w:val="000F3A7D"/>
    <w:rsid w:val="000F67C2"/>
    <w:rsid w:val="000F7D36"/>
    <w:rsid w:val="001010FF"/>
    <w:rsid w:val="00101A14"/>
    <w:rsid w:val="00101D6B"/>
    <w:rsid w:val="0010269F"/>
    <w:rsid w:val="0010298D"/>
    <w:rsid w:val="00103869"/>
    <w:rsid w:val="00104331"/>
    <w:rsid w:val="00104D39"/>
    <w:rsid w:val="00105357"/>
    <w:rsid w:val="00105EEA"/>
    <w:rsid w:val="001061C9"/>
    <w:rsid w:val="001064C7"/>
    <w:rsid w:val="001070FE"/>
    <w:rsid w:val="001079AA"/>
    <w:rsid w:val="00107BC9"/>
    <w:rsid w:val="00110590"/>
    <w:rsid w:val="00110C37"/>
    <w:rsid w:val="00113DE7"/>
    <w:rsid w:val="00116EA0"/>
    <w:rsid w:val="00117BBA"/>
    <w:rsid w:val="001202CB"/>
    <w:rsid w:val="0012032B"/>
    <w:rsid w:val="0012043A"/>
    <w:rsid w:val="0012049B"/>
    <w:rsid w:val="00120739"/>
    <w:rsid w:val="00121476"/>
    <w:rsid w:val="00121746"/>
    <w:rsid w:val="00124B54"/>
    <w:rsid w:val="0012794A"/>
    <w:rsid w:val="0012794E"/>
    <w:rsid w:val="0012795D"/>
    <w:rsid w:val="001300B9"/>
    <w:rsid w:val="001301D4"/>
    <w:rsid w:val="00131765"/>
    <w:rsid w:val="0013213F"/>
    <w:rsid w:val="00132559"/>
    <w:rsid w:val="0013298D"/>
    <w:rsid w:val="00133E03"/>
    <w:rsid w:val="00135A3A"/>
    <w:rsid w:val="00135F01"/>
    <w:rsid w:val="00136605"/>
    <w:rsid w:val="00136737"/>
    <w:rsid w:val="0013696E"/>
    <w:rsid w:val="00137488"/>
    <w:rsid w:val="001377A9"/>
    <w:rsid w:val="00140342"/>
    <w:rsid w:val="00140922"/>
    <w:rsid w:val="00142ACE"/>
    <w:rsid w:val="00142DAC"/>
    <w:rsid w:val="00143297"/>
    <w:rsid w:val="00144DD9"/>
    <w:rsid w:val="001463F5"/>
    <w:rsid w:val="001476B4"/>
    <w:rsid w:val="001500AB"/>
    <w:rsid w:val="0015102D"/>
    <w:rsid w:val="00151365"/>
    <w:rsid w:val="0015153C"/>
    <w:rsid w:val="00152011"/>
    <w:rsid w:val="001528F4"/>
    <w:rsid w:val="00154624"/>
    <w:rsid w:val="001548DD"/>
    <w:rsid w:val="00155474"/>
    <w:rsid w:val="0015643A"/>
    <w:rsid w:val="001570C4"/>
    <w:rsid w:val="00157335"/>
    <w:rsid w:val="001577E4"/>
    <w:rsid w:val="00157BCF"/>
    <w:rsid w:val="00160616"/>
    <w:rsid w:val="0016064E"/>
    <w:rsid w:val="00160CF1"/>
    <w:rsid w:val="00161340"/>
    <w:rsid w:val="00162467"/>
    <w:rsid w:val="00163172"/>
    <w:rsid w:val="001631C9"/>
    <w:rsid w:val="00164DEA"/>
    <w:rsid w:val="00165A9B"/>
    <w:rsid w:val="00165DEC"/>
    <w:rsid w:val="00165EE2"/>
    <w:rsid w:val="00166535"/>
    <w:rsid w:val="00166CAD"/>
    <w:rsid w:val="0016760C"/>
    <w:rsid w:val="00170658"/>
    <w:rsid w:val="00171964"/>
    <w:rsid w:val="00171E7B"/>
    <w:rsid w:val="00172F3B"/>
    <w:rsid w:val="001744C6"/>
    <w:rsid w:val="00175115"/>
    <w:rsid w:val="0017705A"/>
    <w:rsid w:val="00177AB5"/>
    <w:rsid w:val="00180C29"/>
    <w:rsid w:val="00183CA1"/>
    <w:rsid w:val="00183D5F"/>
    <w:rsid w:val="001857A1"/>
    <w:rsid w:val="001906B6"/>
    <w:rsid w:val="00192B92"/>
    <w:rsid w:val="00193480"/>
    <w:rsid w:val="001938EA"/>
    <w:rsid w:val="00194FF1"/>
    <w:rsid w:val="00196469"/>
    <w:rsid w:val="00196726"/>
    <w:rsid w:val="0019785E"/>
    <w:rsid w:val="001A012C"/>
    <w:rsid w:val="001A04A2"/>
    <w:rsid w:val="001A057F"/>
    <w:rsid w:val="001A0DD6"/>
    <w:rsid w:val="001A0EC5"/>
    <w:rsid w:val="001A3553"/>
    <w:rsid w:val="001A48C3"/>
    <w:rsid w:val="001A4D48"/>
    <w:rsid w:val="001A5164"/>
    <w:rsid w:val="001A516D"/>
    <w:rsid w:val="001A5B60"/>
    <w:rsid w:val="001A5C24"/>
    <w:rsid w:val="001A6F43"/>
    <w:rsid w:val="001B1F7E"/>
    <w:rsid w:val="001B32F1"/>
    <w:rsid w:val="001B4558"/>
    <w:rsid w:val="001B5B0B"/>
    <w:rsid w:val="001C0259"/>
    <w:rsid w:val="001C1A8E"/>
    <w:rsid w:val="001C2BDA"/>
    <w:rsid w:val="001C4FDD"/>
    <w:rsid w:val="001C6924"/>
    <w:rsid w:val="001C7801"/>
    <w:rsid w:val="001D2079"/>
    <w:rsid w:val="001D2DDE"/>
    <w:rsid w:val="001D39C9"/>
    <w:rsid w:val="001D43DF"/>
    <w:rsid w:val="001E0DAF"/>
    <w:rsid w:val="001E15AC"/>
    <w:rsid w:val="001E189B"/>
    <w:rsid w:val="001E1AFF"/>
    <w:rsid w:val="001E3F53"/>
    <w:rsid w:val="001E6C0A"/>
    <w:rsid w:val="001E746A"/>
    <w:rsid w:val="001E754D"/>
    <w:rsid w:val="001F01F1"/>
    <w:rsid w:val="001F1148"/>
    <w:rsid w:val="001F1682"/>
    <w:rsid w:val="001F1BE3"/>
    <w:rsid w:val="001F1F18"/>
    <w:rsid w:val="001F2992"/>
    <w:rsid w:val="001F2EA1"/>
    <w:rsid w:val="001F412E"/>
    <w:rsid w:val="001F6CCC"/>
    <w:rsid w:val="001F6E89"/>
    <w:rsid w:val="00204485"/>
    <w:rsid w:val="002050A5"/>
    <w:rsid w:val="00206434"/>
    <w:rsid w:val="00206511"/>
    <w:rsid w:val="0021054C"/>
    <w:rsid w:val="00211498"/>
    <w:rsid w:val="00211720"/>
    <w:rsid w:val="00211DE2"/>
    <w:rsid w:val="002141A5"/>
    <w:rsid w:val="002149F2"/>
    <w:rsid w:val="00214C88"/>
    <w:rsid w:val="0021510B"/>
    <w:rsid w:val="002155B7"/>
    <w:rsid w:val="00216BE0"/>
    <w:rsid w:val="002211B7"/>
    <w:rsid w:val="00221DD7"/>
    <w:rsid w:val="00222EF6"/>
    <w:rsid w:val="00223EC0"/>
    <w:rsid w:val="00224A80"/>
    <w:rsid w:val="00224E8A"/>
    <w:rsid w:val="00230ED3"/>
    <w:rsid w:val="002317BD"/>
    <w:rsid w:val="002323A6"/>
    <w:rsid w:val="002324DC"/>
    <w:rsid w:val="00232536"/>
    <w:rsid w:val="00234217"/>
    <w:rsid w:val="002377CF"/>
    <w:rsid w:val="00241D6F"/>
    <w:rsid w:val="0024238F"/>
    <w:rsid w:val="00242A76"/>
    <w:rsid w:val="002435FA"/>
    <w:rsid w:val="00244623"/>
    <w:rsid w:val="00244934"/>
    <w:rsid w:val="00245299"/>
    <w:rsid w:val="002457F0"/>
    <w:rsid w:val="00245B26"/>
    <w:rsid w:val="002461BF"/>
    <w:rsid w:val="0024626A"/>
    <w:rsid w:val="00246467"/>
    <w:rsid w:val="00247071"/>
    <w:rsid w:val="0024719B"/>
    <w:rsid w:val="00250AFE"/>
    <w:rsid w:val="00251F01"/>
    <w:rsid w:val="00251F03"/>
    <w:rsid w:val="00252B1A"/>
    <w:rsid w:val="00254F37"/>
    <w:rsid w:val="002551A1"/>
    <w:rsid w:val="002555EF"/>
    <w:rsid w:val="002558E8"/>
    <w:rsid w:val="002564A9"/>
    <w:rsid w:val="00257271"/>
    <w:rsid w:val="00257D3F"/>
    <w:rsid w:val="00257F05"/>
    <w:rsid w:val="00260CDF"/>
    <w:rsid w:val="002632B5"/>
    <w:rsid w:val="002633B2"/>
    <w:rsid w:val="002638D4"/>
    <w:rsid w:val="0026566A"/>
    <w:rsid w:val="00265BC6"/>
    <w:rsid w:val="0026690C"/>
    <w:rsid w:val="00272574"/>
    <w:rsid w:val="00273922"/>
    <w:rsid w:val="00273B67"/>
    <w:rsid w:val="002754B0"/>
    <w:rsid w:val="00275835"/>
    <w:rsid w:val="00277D8D"/>
    <w:rsid w:val="0028028D"/>
    <w:rsid w:val="002808DC"/>
    <w:rsid w:val="0028135F"/>
    <w:rsid w:val="002816E4"/>
    <w:rsid w:val="00282644"/>
    <w:rsid w:val="002834DE"/>
    <w:rsid w:val="00285292"/>
    <w:rsid w:val="00286557"/>
    <w:rsid w:val="00286894"/>
    <w:rsid w:val="0028731B"/>
    <w:rsid w:val="0028748C"/>
    <w:rsid w:val="00290E20"/>
    <w:rsid w:val="00291034"/>
    <w:rsid w:val="0029276C"/>
    <w:rsid w:val="00292E35"/>
    <w:rsid w:val="00294224"/>
    <w:rsid w:val="00294EAA"/>
    <w:rsid w:val="00295025"/>
    <w:rsid w:val="002958F8"/>
    <w:rsid w:val="00295E78"/>
    <w:rsid w:val="00296091"/>
    <w:rsid w:val="00297EAB"/>
    <w:rsid w:val="002A2B62"/>
    <w:rsid w:val="002A2D63"/>
    <w:rsid w:val="002A3830"/>
    <w:rsid w:val="002A4D87"/>
    <w:rsid w:val="002A5641"/>
    <w:rsid w:val="002A717A"/>
    <w:rsid w:val="002A72A7"/>
    <w:rsid w:val="002A754E"/>
    <w:rsid w:val="002B0257"/>
    <w:rsid w:val="002B037F"/>
    <w:rsid w:val="002B0751"/>
    <w:rsid w:val="002B0C14"/>
    <w:rsid w:val="002B24F4"/>
    <w:rsid w:val="002B2A3C"/>
    <w:rsid w:val="002B4C3D"/>
    <w:rsid w:val="002B4D01"/>
    <w:rsid w:val="002B5AA1"/>
    <w:rsid w:val="002B65AE"/>
    <w:rsid w:val="002B69A9"/>
    <w:rsid w:val="002B7A4F"/>
    <w:rsid w:val="002B7B70"/>
    <w:rsid w:val="002B7E15"/>
    <w:rsid w:val="002B7FD7"/>
    <w:rsid w:val="002C0A41"/>
    <w:rsid w:val="002C1A02"/>
    <w:rsid w:val="002C2078"/>
    <w:rsid w:val="002C3EF3"/>
    <w:rsid w:val="002C7B05"/>
    <w:rsid w:val="002D0ABE"/>
    <w:rsid w:val="002D0CBF"/>
    <w:rsid w:val="002D0DE5"/>
    <w:rsid w:val="002D2162"/>
    <w:rsid w:val="002D228C"/>
    <w:rsid w:val="002D2AA9"/>
    <w:rsid w:val="002D2F9A"/>
    <w:rsid w:val="002D3867"/>
    <w:rsid w:val="002D3B93"/>
    <w:rsid w:val="002D4463"/>
    <w:rsid w:val="002D4B65"/>
    <w:rsid w:val="002D6BA8"/>
    <w:rsid w:val="002D7973"/>
    <w:rsid w:val="002E0F58"/>
    <w:rsid w:val="002E123F"/>
    <w:rsid w:val="002E3A5C"/>
    <w:rsid w:val="002E3E6F"/>
    <w:rsid w:val="002E47A0"/>
    <w:rsid w:val="002E58B6"/>
    <w:rsid w:val="002E65DB"/>
    <w:rsid w:val="002F1F48"/>
    <w:rsid w:val="002F4442"/>
    <w:rsid w:val="002F4ED7"/>
    <w:rsid w:val="002F709D"/>
    <w:rsid w:val="00300888"/>
    <w:rsid w:val="0030139A"/>
    <w:rsid w:val="003033AE"/>
    <w:rsid w:val="00303731"/>
    <w:rsid w:val="0030432E"/>
    <w:rsid w:val="0030514C"/>
    <w:rsid w:val="003073CC"/>
    <w:rsid w:val="0031103D"/>
    <w:rsid w:val="00312EBB"/>
    <w:rsid w:val="00313965"/>
    <w:rsid w:val="003140ED"/>
    <w:rsid w:val="00314D72"/>
    <w:rsid w:val="003150F9"/>
    <w:rsid w:val="00315E95"/>
    <w:rsid w:val="003165F4"/>
    <w:rsid w:val="0031660F"/>
    <w:rsid w:val="00316A00"/>
    <w:rsid w:val="00317334"/>
    <w:rsid w:val="003176C4"/>
    <w:rsid w:val="00317AA6"/>
    <w:rsid w:val="00317E22"/>
    <w:rsid w:val="003221F0"/>
    <w:rsid w:val="00322608"/>
    <w:rsid w:val="00323DCC"/>
    <w:rsid w:val="00324264"/>
    <w:rsid w:val="003243C4"/>
    <w:rsid w:val="00325516"/>
    <w:rsid w:val="0032589C"/>
    <w:rsid w:val="003261B0"/>
    <w:rsid w:val="003266FC"/>
    <w:rsid w:val="00326C3A"/>
    <w:rsid w:val="00326D8C"/>
    <w:rsid w:val="0032757A"/>
    <w:rsid w:val="003277CE"/>
    <w:rsid w:val="00327C9A"/>
    <w:rsid w:val="003304F9"/>
    <w:rsid w:val="0033074C"/>
    <w:rsid w:val="00330B51"/>
    <w:rsid w:val="003314C6"/>
    <w:rsid w:val="00331B14"/>
    <w:rsid w:val="00333D7B"/>
    <w:rsid w:val="00335FE2"/>
    <w:rsid w:val="00336B02"/>
    <w:rsid w:val="00337D16"/>
    <w:rsid w:val="00340A23"/>
    <w:rsid w:val="003428AB"/>
    <w:rsid w:val="00342956"/>
    <w:rsid w:val="003435FD"/>
    <w:rsid w:val="00346298"/>
    <w:rsid w:val="00351238"/>
    <w:rsid w:val="003514D3"/>
    <w:rsid w:val="00351C7D"/>
    <w:rsid w:val="003534A7"/>
    <w:rsid w:val="00353692"/>
    <w:rsid w:val="00353969"/>
    <w:rsid w:val="00353B9C"/>
    <w:rsid w:val="0035459F"/>
    <w:rsid w:val="0035487C"/>
    <w:rsid w:val="00355A6B"/>
    <w:rsid w:val="00356F36"/>
    <w:rsid w:val="00360DAE"/>
    <w:rsid w:val="0036202A"/>
    <w:rsid w:val="00363073"/>
    <w:rsid w:val="003647B6"/>
    <w:rsid w:val="00364A6E"/>
    <w:rsid w:val="003657D1"/>
    <w:rsid w:val="003662A5"/>
    <w:rsid w:val="00366556"/>
    <w:rsid w:val="00366CD5"/>
    <w:rsid w:val="003703D9"/>
    <w:rsid w:val="003718EF"/>
    <w:rsid w:val="00371DB4"/>
    <w:rsid w:val="00373C9C"/>
    <w:rsid w:val="00375081"/>
    <w:rsid w:val="0037673B"/>
    <w:rsid w:val="00377F31"/>
    <w:rsid w:val="003800C5"/>
    <w:rsid w:val="0038094F"/>
    <w:rsid w:val="00380E9F"/>
    <w:rsid w:val="003810D2"/>
    <w:rsid w:val="003811C2"/>
    <w:rsid w:val="00381271"/>
    <w:rsid w:val="00382798"/>
    <w:rsid w:val="003848E0"/>
    <w:rsid w:val="00384B66"/>
    <w:rsid w:val="00384BBC"/>
    <w:rsid w:val="00385AEE"/>
    <w:rsid w:val="00386EBE"/>
    <w:rsid w:val="003877CA"/>
    <w:rsid w:val="00387DB5"/>
    <w:rsid w:val="003924CA"/>
    <w:rsid w:val="00393D5F"/>
    <w:rsid w:val="00394762"/>
    <w:rsid w:val="003947A9"/>
    <w:rsid w:val="00394B89"/>
    <w:rsid w:val="00396595"/>
    <w:rsid w:val="00396D01"/>
    <w:rsid w:val="003977BB"/>
    <w:rsid w:val="003A04E1"/>
    <w:rsid w:val="003A05BA"/>
    <w:rsid w:val="003A1BEC"/>
    <w:rsid w:val="003A1D82"/>
    <w:rsid w:val="003A247D"/>
    <w:rsid w:val="003A248F"/>
    <w:rsid w:val="003A249F"/>
    <w:rsid w:val="003A4657"/>
    <w:rsid w:val="003A509A"/>
    <w:rsid w:val="003A5683"/>
    <w:rsid w:val="003A6224"/>
    <w:rsid w:val="003A7716"/>
    <w:rsid w:val="003B0071"/>
    <w:rsid w:val="003B0501"/>
    <w:rsid w:val="003B082F"/>
    <w:rsid w:val="003B08DB"/>
    <w:rsid w:val="003B0AA3"/>
    <w:rsid w:val="003B2F77"/>
    <w:rsid w:val="003B30A0"/>
    <w:rsid w:val="003B33AD"/>
    <w:rsid w:val="003B3C61"/>
    <w:rsid w:val="003B7AA8"/>
    <w:rsid w:val="003C022A"/>
    <w:rsid w:val="003C05B8"/>
    <w:rsid w:val="003C15D2"/>
    <w:rsid w:val="003C1CA8"/>
    <w:rsid w:val="003C22C2"/>
    <w:rsid w:val="003C4362"/>
    <w:rsid w:val="003C4AED"/>
    <w:rsid w:val="003C561F"/>
    <w:rsid w:val="003C658A"/>
    <w:rsid w:val="003C6B6A"/>
    <w:rsid w:val="003C74D7"/>
    <w:rsid w:val="003C77A1"/>
    <w:rsid w:val="003C79BA"/>
    <w:rsid w:val="003C7E98"/>
    <w:rsid w:val="003D15A7"/>
    <w:rsid w:val="003D4D83"/>
    <w:rsid w:val="003E02AA"/>
    <w:rsid w:val="003E0842"/>
    <w:rsid w:val="003E3240"/>
    <w:rsid w:val="003E3D33"/>
    <w:rsid w:val="003E5A74"/>
    <w:rsid w:val="003E6E10"/>
    <w:rsid w:val="003E7FC6"/>
    <w:rsid w:val="003F05A2"/>
    <w:rsid w:val="003F115B"/>
    <w:rsid w:val="003F16B0"/>
    <w:rsid w:val="003F1A9B"/>
    <w:rsid w:val="003F1B7B"/>
    <w:rsid w:val="003F2252"/>
    <w:rsid w:val="003F2EFA"/>
    <w:rsid w:val="003F3167"/>
    <w:rsid w:val="003F3666"/>
    <w:rsid w:val="003F570C"/>
    <w:rsid w:val="004013CE"/>
    <w:rsid w:val="00404105"/>
    <w:rsid w:val="0040488C"/>
    <w:rsid w:val="00405857"/>
    <w:rsid w:val="004065C4"/>
    <w:rsid w:val="00410C48"/>
    <w:rsid w:val="00411393"/>
    <w:rsid w:val="004118CC"/>
    <w:rsid w:val="004125CF"/>
    <w:rsid w:val="00412EC1"/>
    <w:rsid w:val="00412F2E"/>
    <w:rsid w:val="0041411E"/>
    <w:rsid w:val="004145B0"/>
    <w:rsid w:val="00415929"/>
    <w:rsid w:val="00416C47"/>
    <w:rsid w:val="00417331"/>
    <w:rsid w:val="004205EB"/>
    <w:rsid w:val="0042111F"/>
    <w:rsid w:val="0042215D"/>
    <w:rsid w:val="00422DDE"/>
    <w:rsid w:val="00423B1A"/>
    <w:rsid w:val="004251B8"/>
    <w:rsid w:val="00426545"/>
    <w:rsid w:val="00426AC3"/>
    <w:rsid w:val="00427032"/>
    <w:rsid w:val="00427FE8"/>
    <w:rsid w:val="00431A54"/>
    <w:rsid w:val="00431B2D"/>
    <w:rsid w:val="00431BFF"/>
    <w:rsid w:val="0043272C"/>
    <w:rsid w:val="00432AD3"/>
    <w:rsid w:val="00433E4D"/>
    <w:rsid w:val="0043439B"/>
    <w:rsid w:val="00435468"/>
    <w:rsid w:val="00435B1C"/>
    <w:rsid w:val="004363DF"/>
    <w:rsid w:val="004363E6"/>
    <w:rsid w:val="00437E8F"/>
    <w:rsid w:val="004450C3"/>
    <w:rsid w:val="00445115"/>
    <w:rsid w:val="0044551A"/>
    <w:rsid w:val="0044756B"/>
    <w:rsid w:val="004477E6"/>
    <w:rsid w:val="00447ADC"/>
    <w:rsid w:val="00450059"/>
    <w:rsid w:val="004527EF"/>
    <w:rsid w:val="00453D0D"/>
    <w:rsid w:val="00454B33"/>
    <w:rsid w:val="004550AB"/>
    <w:rsid w:val="00455241"/>
    <w:rsid w:val="00457C98"/>
    <w:rsid w:val="00460DED"/>
    <w:rsid w:val="00461F02"/>
    <w:rsid w:val="00462BB0"/>
    <w:rsid w:val="004631A3"/>
    <w:rsid w:val="004645C9"/>
    <w:rsid w:val="00465013"/>
    <w:rsid w:val="00466366"/>
    <w:rsid w:val="00467071"/>
    <w:rsid w:val="0046764C"/>
    <w:rsid w:val="004676F5"/>
    <w:rsid w:val="004679D3"/>
    <w:rsid w:val="00467F77"/>
    <w:rsid w:val="00470929"/>
    <w:rsid w:val="00473EF2"/>
    <w:rsid w:val="00475FBE"/>
    <w:rsid w:val="00477ED7"/>
    <w:rsid w:val="004801B2"/>
    <w:rsid w:val="00480C5D"/>
    <w:rsid w:val="004816BD"/>
    <w:rsid w:val="004829FE"/>
    <w:rsid w:val="00482E71"/>
    <w:rsid w:val="00483767"/>
    <w:rsid w:val="00483C3C"/>
    <w:rsid w:val="004849B4"/>
    <w:rsid w:val="00484B12"/>
    <w:rsid w:val="00485852"/>
    <w:rsid w:val="0048629F"/>
    <w:rsid w:val="00487372"/>
    <w:rsid w:val="00487D47"/>
    <w:rsid w:val="0049005E"/>
    <w:rsid w:val="00490DC7"/>
    <w:rsid w:val="00491155"/>
    <w:rsid w:val="00491197"/>
    <w:rsid w:val="00492963"/>
    <w:rsid w:val="00492D8D"/>
    <w:rsid w:val="00493554"/>
    <w:rsid w:val="00493679"/>
    <w:rsid w:val="00493C20"/>
    <w:rsid w:val="0049598D"/>
    <w:rsid w:val="00496FD4"/>
    <w:rsid w:val="00497492"/>
    <w:rsid w:val="004976D0"/>
    <w:rsid w:val="00497780"/>
    <w:rsid w:val="004A0460"/>
    <w:rsid w:val="004A0E40"/>
    <w:rsid w:val="004A15AD"/>
    <w:rsid w:val="004A215F"/>
    <w:rsid w:val="004A2C92"/>
    <w:rsid w:val="004A2CFD"/>
    <w:rsid w:val="004A3320"/>
    <w:rsid w:val="004A36BD"/>
    <w:rsid w:val="004A3821"/>
    <w:rsid w:val="004A40C3"/>
    <w:rsid w:val="004A540F"/>
    <w:rsid w:val="004A57E9"/>
    <w:rsid w:val="004A6719"/>
    <w:rsid w:val="004A69E2"/>
    <w:rsid w:val="004A7BE1"/>
    <w:rsid w:val="004B1E2D"/>
    <w:rsid w:val="004B5908"/>
    <w:rsid w:val="004B5E13"/>
    <w:rsid w:val="004B65D4"/>
    <w:rsid w:val="004B6728"/>
    <w:rsid w:val="004B6D6E"/>
    <w:rsid w:val="004B7234"/>
    <w:rsid w:val="004B7F1D"/>
    <w:rsid w:val="004C1E87"/>
    <w:rsid w:val="004C4935"/>
    <w:rsid w:val="004C6950"/>
    <w:rsid w:val="004D23CA"/>
    <w:rsid w:val="004D25E6"/>
    <w:rsid w:val="004D3218"/>
    <w:rsid w:val="004D3825"/>
    <w:rsid w:val="004D4127"/>
    <w:rsid w:val="004D435A"/>
    <w:rsid w:val="004D49F6"/>
    <w:rsid w:val="004D4E56"/>
    <w:rsid w:val="004D51BB"/>
    <w:rsid w:val="004D5BD2"/>
    <w:rsid w:val="004D5CBF"/>
    <w:rsid w:val="004D6A22"/>
    <w:rsid w:val="004D6DBC"/>
    <w:rsid w:val="004E02D7"/>
    <w:rsid w:val="004E38A6"/>
    <w:rsid w:val="004E4732"/>
    <w:rsid w:val="004E4974"/>
    <w:rsid w:val="004E799F"/>
    <w:rsid w:val="004F01ED"/>
    <w:rsid w:val="004F0E4F"/>
    <w:rsid w:val="004F209F"/>
    <w:rsid w:val="004F46D2"/>
    <w:rsid w:val="004F491A"/>
    <w:rsid w:val="004F4E88"/>
    <w:rsid w:val="004F5DED"/>
    <w:rsid w:val="004F71E9"/>
    <w:rsid w:val="004F7B14"/>
    <w:rsid w:val="00500359"/>
    <w:rsid w:val="00500DFF"/>
    <w:rsid w:val="00502548"/>
    <w:rsid w:val="00502557"/>
    <w:rsid w:val="00504496"/>
    <w:rsid w:val="00505475"/>
    <w:rsid w:val="00505537"/>
    <w:rsid w:val="005071B3"/>
    <w:rsid w:val="005076FD"/>
    <w:rsid w:val="00507A00"/>
    <w:rsid w:val="0051005D"/>
    <w:rsid w:val="00510065"/>
    <w:rsid w:val="005103B3"/>
    <w:rsid w:val="00510E19"/>
    <w:rsid w:val="00513939"/>
    <w:rsid w:val="005148F8"/>
    <w:rsid w:val="00514DDC"/>
    <w:rsid w:val="00515461"/>
    <w:rsid w:val="00515DAF"/>
    <w:rsid w:val="005177A6"/>
    <w:rsid w:val="00520A0C"/>
    <w:rsid w:val="00521587"/>
    <w:rsid w:val="0052186B"/>
    <w:rsid w:val="005218F4"/>
    <w:rsid w:val="00524CF5"/>
    <w:rsid w:val="00525538"/>
    <w:rsid w:val="0052707C"/>
    <w:rsid w:val="00527CF0"/>
    <w:rsid w:val="00530DF6"/>
    <w:rsid w:val="00531C25"/>
    <w:rsid w:val="0053338F"/>
    <w:rsid w:val="00533CDC"/>
    <w:rsid w:val="005346D8"/>
    <w:rsid w:val="00534F9A"/>
    <w:rsid w:val="00535036"/>
    <w:rsid w:val="00537091"/>
    <w:rsid w:val="00540315"/>
    <w:rsid w:val="005410C3"/>
    <w:rsid w:val="005414E6"/>
    <w:rsid w:val="00542CC6"/>
    <w:rsid w:val="00543C62"/>
    <w:rsid w:val="00544CB1"/>
    <w:rsid w:val="00545C0F"/>
    <w:rsid w:val="0054646C"/>
    <w:rsid w:val="00550265"/>
    <w:rsid w:val="00551260"/>
    <w:rsid w:val="00551CB6"/>
    <w:rsid w:val="00552F94"/>
    <w:rsid w:val="00553499"/>
    <w:rsid w:val="0055457E"/>
    <w:rsid w:val="005547D0"/>
    <w:rsid w:val="00554D3D"/>
    <w:rsid w:val="0055556A"/>
    <w:rsid w:val="00555B0F"/>
    <w:rsid w:val="00556FF0"/>
    <w:rsid w:val="0056099B"/>
    <w:rsid w:val="00560DD7"/>
    <w:rsid w:val="005612F6"/>
    <w:rsid w:val="0056307C"/>
    <w:rsid w:val="00563E2C"/>
    <w:rsid w:val="00565B26"/>
    <w:rsid w:val="00565CFC"/>
    <w:rsid w:val="00570178"/>
    <w:rsid w:val="00573BEE"/>
    <w:rsid w:val="00576AD5"/>
    <w:rsid w:val="00576F90"/>
    <w:rsid w:val="00577930"/>
    <w:rsid w:val="00580E73"/>
    <w:rsid w:val="00581EC2"/>
    <w:rsid w:val="00582926"/>
    <w:rsid w:val="005832E5"/>
    <w:rsid w:val="00584F68"/>
    <w:rsid w:val="0058503B"/>
    <w:rsid w:val="00585410"/>
    <w:rsid w:val="00586A67"/>
    <w:rsid w:val="005871B1"/>
    <w:rsid w:val="0059085A"/>
    <w:rsid w:val="00590E85"/>
    <w:rsid w:val="00591352"/>
    <w:rsid w:val="005913F2"/>
    <w:rsid w:val="005933E3"/>
    <w:rsid w:val="0059350C"/>
    <w:rsid w:val="00593E82"/>
    <w:rsid w:val="00594427"/>
    <w:rsid w:val="00594ABB"/>
    <w:rsid w:val="00594EE6"/>
    <w:rsid w:val="005951F1"/>
    <w:rsid w:val="005953E2"/>
    <w:rsid w:val="00595B1E"/>
    <w:rsid w:val="005A0286"/>
    <w:rsid w:val="005A1343"/>
    <w:rsid w:val="005A30BC"/>
    <w:rsid w:val="005A3442"/>
    <w:rsid w:val="005A44C6"/>
    <w:rsid w:val="005A61F3"/>
    <w:rsid w:val="005A6572"/>
    <w:rsid w:val="005A6FAE"/>
    <w:rsid w:val="005A78E5"/>
    <w:rsid w:val="005A7930"/>
    <w:rsid w:val="005B04D6"/>
    <w:rsid w:val="005B09F7"/>
    <w:rsid w:val="005B1B50"/>
    <w:rsid w:val="005B35AE"/>
    <w:rsid w:val="005B37FB"/>
    <w:rsid w:val="005B3CBD"/>
    <w:rsid w:val="005B42D6"/>
    <w:rsid w:val="005B4B53"/>
    <w:rsid w:val="005B4B9B"/>
    <w:rsid w:val="005B4F66"/>
    <w:rsid w:val="005B6155"/>
    <w:rsid w:val="005B6C09"/>
    <w:rsid w:val="005B6E73"/>
    <w:rsid w:val="005C0996"/>
    <w:rsid w:val="005C24BD"/>
    <w:rsid w:val="005C2DF7"/>
    <w:rsid w:val="005C33FE"/>
    <w:rsid w:val="005C363D"/>
    <w:rsid w:val="005C392C"/>
    <w:rsid w:val="005C3F81"/>
    <w:rsid w:val="005C599A"/>
    <w:rsid w:val="005C5ADD"/>
    <w:rsid w:val="005C61BE"/>
    <w:rsid w:val="005C7409"/>
    <w:rsid w:val="005D093A"/>
    <w:rsid w:val="005D15FF"/>
    <w:rsid w:val="005D1FE9"/>
    <w:rsid w:val="005D241B"/>
    <w:rsid w:val="005D2457"/>
    <w:rsid w:val="005D2778"/>
    <w:rsid w:val="005D28E3"/>
    <w:rsid w:val="005D3B7E"/>
    <w:rsid w:val="005D447F"/>
    <w:rsid w:val="005D5908"/>
    <w:rsid w:val="005D6FF7"/>
    <w:rsid w:val="005D742C"/>
    <w:rsid w:val="005D769D"/>
    <w:rsid w:val="005E0D9B"/>
    <w:rsid w:val="005E1826"/>
    <w:rsid w:val="005E210B"/>
    <w:rsid w:val="005E22B9"/>
    <w:rsid w:val="005E22BD"/>
    <w:rsid w:val="005E22C9"/>
    <w:rsid w:val="005E2D5E"/>
    <w:rsid w:val="005E3A40"/>
    <w:rsid w:val="005E40D7"/>
    <w:rsid w:val="005E429C"/>
    <w:rsid w:val="005E55A6"/>
    <w:rsid w:val="005E5776"/>
    <w:rsid w:val="005E6DCB"/>
    <w:rsid w:val="005F15A7"/>
    <w:rsid w:val="005F1B14"/>
    <w:rsid w:val="005F3EF7"/>
    <w:rsid w:val="005F4C26"/>
    <w:rsid w:val="005F5197"/>
    <w:rsid w:val="005F58A0"/>
    <w:rsid w:val="005F5DB4"/>
    <w:rsid w:val="005F70BC"/>
    <w:rsid w:val="006013FA"/>
    <w:rsid w:val="00601843"/>
    <w:rsid w:val="00603359"/>
    <w:rsid w:val="006036E1"/>
    <w:rsid w:val="00603B8E"/>
    <w:rsid w:val="00603DDC"/>
    <w:rsid w:val="00604B93"/>
    <w:rsid w:val="00604D1B"/>
    <w:rsid w:val="00606104"/>
    <w:rsid w:val="006111B0"/>
    <w:rsid w:val="0061170F"/>
    <w:rsid w:val="0061197A"/>
    <w:rsid w:val="00611D8D"/>
    <w:rsid w:val="0061215B"/>
    <w:rsid w:val="00613B67"/>
    <w:rsid w:val="00613CBF"/>
    <w:rsid w:val="00614488"/>
    <w:rsid w:val="0061488C"/>
    <w:rsid w:val="00615A1E"/>
    <w:rsid w:val="00616AE2"/>
    <w:rsid w:val="00616BA0"/>
    <w:rsid w:val="00617ABB"/>
    <w:rsid w:val="00617B6D"/>
    <w:rsid w:val="00620A3C"/>
    <w:rsid w:val="00620DA4"/>
    <w:rsid w:val="00622220"/>
    <w:rsid w:val="00622999"/>
    <w:rsid w:val="006241E3"/>
    <w:rsid w:val="006243B8"/>
    <w:rsid w:val="00624442"/>
    <w:rsid w:val="00624568"/>
    <w:rsid w:val="006253EE"/>
    <w:rsid w:val="00625BF2"/>
    <w:rsid w:val="00625F73"/>
    <w:rsid w:val="00627B08"/>
    <w:rsid w:val="0063102B"/>
    <w:rsid w:val="006318DE"/>
    <w:rsid w:val="00632C11"/>
    <w:rsid w:val="00632E6D"/>
    <w:rsid w:val="00633C7B"/>
    <w:rsid w:val="00635807"/>
    <w:rsid w:val="00637A7B"/>
    <w:rsid w:val="006404A6"/>
    <w:rsid w:val="00640BFE"/>
    <w:rsid w:val="00641B2D"/>
    <w:rsid w:val="00642C92"/>
    <w:rsid w:val="00643AEE"/>
    <w:rsid w:val="00644D24"/>
    <w:rsid w:val="00645A92"/>
    <w:rsid w:val="00646175"/>
    <w:rsid w:val="00650BAD"/>
    <w:rsid w:val="00650CAC"/>
    <w:rsid w:val="00651DFE"/>
    <w:rsid w:val="00653364"/>
    <w:rsid w:val="0065432C"/>
    <w:rsid w:val="00655198"/>
    <w:rsid w:val="00655E2F"/>
    <w:rsid w:val="006562E5"/>
    <w:rsid w:val="00660D90"/>
    <w:rsid w:val="006616CB"/>
    <w:rsid w:val="00661888"/>
    <w:rsid w:val="00662FB7"/>
    <w:rsid w:val="006631D2"/>
    <w:rsid w:val="006645B6"/>
    <w:rsid w:val="006647A8"/>
    <w:rsid w:val="00664A19"/>
    <w:rsid w:val="00665FD2"/>
    <w:rsid w:val="006673FB"/>
    <w:rsid w:val="00670840"/>
    <w:rsid w:val="006738EC"/>
    <w:rsid w:val="00673B1E"/>
    <w:rsid w:val="0067503F"/>
    <w:rsid w:val="00676465"/>
    <w:rsid w:val="006770A5"/>
    <w:rsid w:val="00677CC6"/>
    <w:rsid w:val="00677D66"/>
    <w:rsid w:val="00680098"/>
    <w:rsid w:val="006801EE"/>
    <w:rsid w:val="00680538"/>
    <w:rsid w:val="00681445"/>
    <w:rsid w:val="00681BA0"/>
    <w:rsid w:val="0068258E"/>
    <w:rsid w:val="00682BDB"/>
    <w:rsid w:val="00685283"/>
    <w:rsid w:val="006853CE"/>
    <w:rsid w:val="0068547B"/>
    <w:rsid w:val="006865D6"/>
    <w:rsid w:val="00690349"/>
    <w:rsid w:val="00691BDA"/>
    <w:rsid w:val="00692C28"/>
    <w:rsid w:val="0069475C"/>
    <w:rsid w:val="0069476D"/>
    <w:rsid w:val="0069481C"/>
    <w:rsid w:val="006A0CD1"/>
    <w:rsid w:val="006A25B1"/>
    <w:rsid w:val="006A3140"/>
    <w:rsid w:val="006A550D"/>
    <w:rsid w:val="006A6438"/>
    <w:rsid w:val="006B1EAD"/>
    <w:rsid w:val="006B33C5"/>
    <w:rsid w:val="006B391C"/>
    <w:rsid w:val="006B47BB"/>
    <w:rsid w:val="006B796A"/>
    <w:rsid w:val="006C1502"/>
    <w:rsid w:val="006C1BD1"/>
    <w:rsid w:val="006C23F1"/>
    <w:rsid w:val="006C2490"/>
    <w:rsid w:val="006C2591"/>
    <w:rsid w:val="006C3183"/>
    <w:rsid w:val="006C3411"/>
    <w:rsid w:val="006C348A"/>
    <w:rsid w:val="006C3512"/>
    <w:rsid w:val="006C4300"/>
    <w:rsid w:val="006C452D"/>
    <w:rsid w:val="006C47A2"/>
    <w:rsid w:val="006C5B5A"/>
    <w:rsid w:val="006C606A"/>
    <w:rsid w:val="006C7257"/>
    <w:rsid w:val="006C7362"/>
    <w:rsid w:val="006C7D6B"/>
    <w:rsid w:val="006D030C"/>
    <w:rsid w:val="006D0A48"/>
    <w:rsid w:val="006D1B37"/>
    <w:rsid w:val="006D2084"/>
    <w:rsid w:val="006D2D94"/>
    <w:rsid w:val="006D3B11"/>
    <w:rsid w:val="006D4980"/>
    <w:rsid w:val="006D6742"/>
    <w:rsid w:val="006D78D3"/>
    <w:rsid w:val="006E0204"/>
    <w:rsid w:val="006E02F7"/>
    <w:rsid w:val="006E0556"/>
    <w:rsid w:val="006E07E5"/>
    <w:rsid w:val="006E0D6E"/>
    <w:rsid w:val="006E1844"/>
    <w:rsid w:val="006E2740"/>
    <w:rsid w:val="006E2CB8"/>
    <w:rsid w:val="006E41EC"/>
    <w:rsid w:val="006E47B9"/>
    <w:rsid w:val="006E5A11"/>
    <w:rsid w:val="006E5DAD"/>
    <w:rsid w:val="006E5E8E"/>
    <w:rsid w:val="006E7308"/>
    <w:rsid w:val="006F21EE"/>
    <w:rsid w:val="006F3A68"/>
    <w:rsid w:val="006F4CC1"/>
    <w:rsid w:val="006F50EF"/>
    <w:rsid w:val="006F58D4"/>
    <w:rsid w:val="006F60A2"/>
    <w:rsid w:val="006F6783"/>
    <w:rsid w:val="006F6FF5"/>
    <w:rsid w:val="006F751D"/>
    <w:rsid w:val="00700AFE"/>
    <w:rsid w:val="00703522"/>
    <w:rsid w:val="007039D3"/>
    <w:rsid w:val="0070439C"/>
    <w:rsid w:val="00705AF9"/>
    <w:rsid w:val="00705D09"/>
    <w:rsid w:val="00706388"/>
    <w:rsid w:val="00707E39"/>
    <w:rsid w:val="00710098"/>
    <w:rsid w:val="007106FC"/>
    <w:rsid w:val="00710F73"/>
    <w:rsid w:val="00714345"/>
    <w:rsid w:val="0071511C"/>
    <w:rsid w:val="007205E2"/>
    <w:rsid w:val="00720E41"/>
    <w:rsid w:val="00722213"/>
    <w:rsid w:val="007225A0"/>
    <w:rsid w:val="00722630"/>
    <w:rsid w:val="00725596"/>
    <w:rsid w:val="00726045"/>
    <w:rsid w:val="007267D1"/>
    <w:rsid w:val="00727726"/>
    <w:rsid w:val="00727B97"/>
    <w:rsid w:val="007300F1"/>
    <w:rsid w:val="00730CB6"/>
    <w:rsid w:val="007323B5"/>
    <w:rsid w:val="00732F04"/>
    <w:rsid w:val="007332C2"/>
    <w:rsid w:val="00733B47"/>
    <w:rsid w:val="00735D2A"/>
    <w:rsid w:val="00736074"/>
    <w:rsid w:val="0073621F"/>
    <w:rsid w:val="0073696D"/>
    <w:rsid w:val="00737668"/>
    <w:rsid w:val="00740A4E"/>
    <w:rsid w:val="00740C4D"/>
    <w:rsid w:val="00740DB6"/>
    <w:rsid w:val="00743915"/>
    <w:rsid w:val="00744012"/>
    <w:rsid w:val="00744294"/>
    <w:rsid w:val="00744B65"/>
    <w:rsid w:val="00745968"/>
    <w:rsid w:val="00745B52"/>
    <w:rsid w:val="0074608A"/>
    <w:rsid w:val="007464EB"/>
    <w:rsid w:val="007466D4"/>
    <w:rsid w:val="0074775D"/>
    <w:rsid w:val="007477C9"/>
    <w:rsid w:val="0075150D"/>
    <w:rsid w:val="007540CF"/>
    <w:rsid w:val="00754BDF"/>
    <w:rsid w:val="00755817"/>
    <w:rsid w:val="00755D46"/>
    <w:rsid w:val="0075696C"/>
    <w:rsid w:val="00757B52"/>
    <w:rsid w:val="00760442"/>
    <w:rsid w:val="00760B2B"/>
    <w:rsid w:val="00761145"/>
    <w:rsid w:val="0076379D"/>
    <w:rsid w:val="0076379E"/>
    <w:rsid w:val="007663F2"/>
    <w:rsid w:val="00767713"/>
    <w:rsid w:val="0077131C"/>
    <w:rsid w:val="0077134A"/>
    <w:rsid w:val="0077254C"/>
    <w:rsid w:val="00772C4C"/>
    <w:rsid w:val="007738FC"/>
    <w:rsid w:val="00774034"/>
    <w:rsid w:val="007833BD"/>
    <w:rsid w:val="00783FAC"/>
    <w:rsid w:val="00784AC0"/>
    <w:rsid w:val="00787A25"/>
    <w:rsid w:val="00787AB5"/>
    <w:rsid w:val="00790094"/>
    <w:rsid w:val="00790298"/>
    <w:rsid w:val="0079165A"/>
    <w:rsid w:val="007925C0"/>
    <w:rsid w:val="0079370F"/>
    <w:rsid w:val="0079401C"/>
    <w:rsid w:val="00795C48"/>
    <w:rsid w:val="007A1C31"/>
    <w:rsid w:val="007A1E05"/>
    <w:rsid w:val="007A39DE"/>
    <w:rsid w:val="007A4838"/>
    <w:rsid w:val="007A4C22"/>
    <w:rsid w:val="007A57B9"/>
    <w:rsid w:val="007A5EAD"/>
    <w:rsid w:val="007A6695"/>
    <w:rsid w:val="007A6BF8"/>
    <w:rsid w:val="007A6FD6"/>
    <w:rsid w:val="007A72B1"/>
    <w:rsid w:val="007A7310"/>
    <w:rsid w:val="007A7D05"/>
    <w:rsid w:val="007B12CF"/>
    <w:rsid w:val="007B226C"/>
    <w:rsid w:val="007B3996"/>
    <w:rsid w:val="007B4901"/>
    <w:rsid w:val="007B57EB"/>
    <w:rsid w:val="007B5F02"/>
    <w:rsid w:val="007B631B"/>
    <w:rsid w:val="007B74AB"/>
    <w:rsid w:val="007B7E85"/>
    <w:rsid w:val="007C1395"/>
    <w:rsid w:val="007C1813"/>
    <w:rsid w:val="007C20B1"/>
    <w:rsid w:val="007C4851"/>
    <w:rsid w:val="007C500C"/>
    <w:rsid w:val="007C75E6"/>
    <w:rsid w:val="007C7738"/>
    <w:rsid w:val="007C781C"/>
    <w:rsid w:val="007C78C4"/>
    <w:rsid w:val="007C7D9C"/>
    <w:rsid w:val="007C7F50"/>
    <w:rsid w:val="007D0718"/>
    <w:rsid w:val="007D1687"/>
    <w:rsid w:val="007D4453"/>
    <w:rsid w:val="007D4489"/>
    <w:rsid w:val="007D449B"/>
    <w:rsid w:val="007D4BC8"/>
    <w:rsid w:val="007D615D"/>
    <w:rsid w:val="007D63B3"/>
    <w:rsid w:val="007D64FA"/>
    <w:rsid w:val="007D77F6"/>
    <w:rsid w:val="007E004F"/>
    <w:rsid w:val="007E14D6"/>
    <w:rsid w:val="007E2118"/>
    <w:rsid w:val="007E2F32"/>
    <w:rsid w:val="007E32F1"/>
    <w:rsid w:val="007E36FA"/>
    <w:rsid w:val="007E386A"/>
    <w:rsid w:val="007E62E3"/>
    <w:rsid w:val="007E6382"/>
    <w:rsid w:val="007E63CA"/>
    <w:rsid w:val="007E6598"/>
    <w:rsid w:val="007F0E64"/>
    <w:rsid w:val="007F0EA7"/>
    <w:rsid w:val="007F1165"/>
    <w:rsid w:val="007F2B19"/>
    <w:rsid w:val="007F3940"/>
    <w:rsid w:val="007F401C"/>
    <w:rsid w:val="007F46E7"/>
    <w:rsid w:val="007F4F09"/>
    <w:rsid w:val="007F51B6"/>
    <w:rsid w:val="007F59FB"/>
    <w:rsid w:val="007F5A17"/>
    <w:rsid w:val="007F73B5"/>
    <w:rsid w:val="007F799D"/>
    <w:rsid w:val="00800792"/>
    <w:rsid w:val="00802241"/>
    <w:rsid w:val="008027C8"/>
    <w:rsid w:val="00803833"/>
    <w:rsid w:val="00804215"/>
    <w:rsid w:val="0080473D"/>
    <w:rsid w:val="00804B1B"/>
    <w:rsid w:val="00805D36"/>
    <w:rsid w:val="00806240"/>
    <w:rsid w:val="00806535"/>
    <w:rsid w:val="00810076"/>
    <w:rsid w:val="0081296A"/>
    <w:rsid w:val="00813364"/>
    <w:rsid w:val="008148FF"/>
    <w:rsid w:val="0081561B"/>
    <w:rsid w:val="00817EAF"/>
    <w:rsid w:val="008200CF"/>
    <w:rsid w:val="00821AB9"/>
    <w:rsid w:val="008227D7"/>
    <w:rsid w:val="00822A62"/>
    <w:rsid w:val="008232AB"/>
    <w:rsid w:val="008237B2"/>
    <w:rsid w:val="00823AA5"/>
    <w:rsid w:val="00823E7E"/>
    <w:rsid w:val="00825DE6"/>
    <w:rsid w:val="008261BC"/>
    <w:rsid w:val="00826364"/>
    <w:rsid w:val="0082647F"/>
    <w:rsid w:val="00830E6A"/>
    <w:rsid w:val="008329B9"/>
    <w:rsid w:val="00834312"/>
    <w:rsid w:val="00834A83"/>
    <w:rsid w:val="008351ED"/>
    <w:rsid w:val="00836095"/>
    <w:rsid w:val="00836B2E"/>
    <w:rsid w:val="008370AD"/>
    <w:rsid w:val="00837392"/>
    <w:rsid w:val="008379FB"/>
    <w:rsid w:val="00840F47"/>
    <w:rsid w:val="00842653"/>
    <w:rsid w:val="00842D75"/>
    <w:rsid w:val="0084323E"/>
    <w:rsid w:val="00843E40"/>
    <w:rsid w:val="00845025"/>
    <w:rsid w:val="00847850"/>
    <w:rsid w:val="008478A5"/>
    <w:rsid w:val="00847A92"/>
    <w:rsid w:val="00847EFF"/>
    <w:rsid w:val="00851218"/>
    <w:rsid w:val="00851771"/>
    <w:rsid w:val="008523D7"/>
    <w:rsid w:val="008533C7"/>
    <w:rsid w:val="0085365D"/>
    <w:rsid w:val="008545EB"/>
    <w:rsid w:val="00855168"/>
    <w:rsid w:val="00855833"/>
    <w:rsid w:val="0085606B"/>
    <w:rsid w:val="00857A5D"/>
    <w:rsid w:val="00864BA1"/>
    <w:rsid w:val="00865726"/>
    <w:rsid w:val="008672E9"/>
    <w:rsid w:val="00867AEF"/>
    <w:rsid w:val="00870083"/>
    <w:rsid w:val="0087062D"/>
    <w:rsid w:val="0087066D"/>
    <w:rsid w:val="008718E4"/>
    <w:rsid w:val="00872459"/>
    <w:rsid w:val="008727F9"/>
    <w:rsid w:val="00873DD0"/>
    <w:rsid w:val="00873E02"/>
    <w:rsid w:val="00875540"/>
    <w:rsid w:val="0087691D"/>
    <w:rsid w:val="00876EBD"/>
    <w:rsid w:val="008775C4"/>
    <w:rsid w:val="00880594"/>
    <w:rsid w:val="00880F9C"/>
    <w:rsid w:val="00881308"/>
    <w:rsid w:val="008815E5"/>
    <w:rsid w:val="0088285B"/>
    <w:rsid w:val="00882992"/>
    <w:rsid w:val="00882BD5"/>
    <w:rsid w:val="00882CF1"/>
    <w:rsid w:val="0088559C"/>
    <w:rsid w:val="00886EAD"/>
    <w:rsid w:val="00887A00"/>
    <w:rsid w:val="008908D2"/>
    <w:rsid w:val="00891A77"/>
    <w:rsid w:val="008925AD"/>
    <w:rsid w:val="00892CF0"/>
    <w:rsid w:val="00893505"/>
    <w:rsid w:val="00893A2F"/>
    <w:rsid w:val="00893ECB"/>
    <w:rsid w:val="00894313"/>
    <w:rsid w:val="0089564F"/>
    <w:rsid w:val="008957C2"/>
    <w:rsid w:val="00895A24"/>
    <w:rsid w:val="00896FF5"/>
    <w:rsid w:val="00897E50"/>
    <w:rsid w:val="00897F93"/>
    <w:rsid w:val="008A0183"/>
    <w:rsid w:val="008A0B5E"/>
    <w:rsid w:val="008A1C4E"/>
    <w:rsid w:val="008A1E5D"/>
    <w:rsid w:val="008A2779"/>
    <w:rsid w:val="008A2C1B"/>
    <w:rsid w:val="008A40B1"/>
    <w:rsid w:val="008A4848"/>
    <w:rsid w:val="008A64F9"/>
    <w:rsid w:val="008A6CF3"/>
    <w:rsid w:val="008A7271"/>
    <w:rsid w:val="008A7471"/>
    <w:rsid w:val="008B0908"/>
    <w:rsid w:val="008B18C4"/>
    <w:rsid w:val="008B1DBC"/>
    <w:rsid w:val="008B2583"/>
    <w:rsid w:val="008B4A1D"/>
    <w:rsid w:val="008B4DCD"/>
    <w:rsid w:val="008B5678"/>
    <w:rsid w:val="008B5A47"/>
    <w:rsid w:val="008B5B05"/>
    <w:rsid w:val="008B6F72"/>
    <w:rsid w:val="008B796E"/>
    <w:rsid w:val="008C0E6A"/>
    <w:rsid w:val="008C1B0C"/>
    <w:rsid w:val="008C1BE6"/>
    <w:rsid w:val="008C1E65"/>
    <w:rsid w:val="008C2740"/>
    <w:rsid w:val="008C3500"/>
    <w:rsid w:val="008C3DCA"/>
    <w:rsid w:val="008C3FE0"/>
    <w:rsid w:val="008C49D8"/>
    <w:rsid w:val="008C5774"/>
    <w:rsid w:val="008C58DB"/>
    <w:rsid w:val="008D12AD"/>
    <w:rsid w:val="008D2A25"/>
    <w:rsid w:val="008D3D29"/>
    <w:rsid w:val="008D40B1"/>
    <w:rsid w:val="008D57E9"/>
    <w:rsid w:val="008D6250"/>
    <w:rsid w:val="008D6919"/>
    <w:rsid w:val="008D6D22"/>
    <w:rsid w:val="008D6FA2"/>
    <w:rsid w:val="008E1810"/>
    <w:rsid w:val="008E1DA0"/>
    <w:rsid w:val="008E2B65"/>
    <w:rsid w:val="008E3913"/>
    <w:rsid w:val="008E4D54"/>
    <w:rsid w:val="008E77C5"/>
    <w:rsid w:val="008F0C66"/>
    <w:rsid w:val="008F1B76"/>
    <w:rsid w:val="008F2581"/>
    <w:rsid w:val="008F25BD"/>
    <w:rsid w:val="008F385A"/>
    <w:rsid w:val="008F6784"/>
    <w:rsid w:val="008F7032"/>
    <w:rsid w:val="008F7E5F"/>
    <w:rsid w:val="0090055D"/>
    <w:rsid w:val="009009EA"/>
    <w:rsid w:val="00900C72"/>
    <w:rsid w:val="00900F3F"/>
    <w:rsid w:val="00903B5E"/>
    <w:rsid w:val="00904199"/>
    <w:rsid w:val="00905469"/>
    <w:rsid w:val="00906CD1"/>
    <w:rsid w:val="00907379"/>
    <w:rsid w:val="00907415"/>
    <w:rsid w:val="00910FB0"/>
    <w:rsid w:val="00911B43"/>
    <w:rsid w:val="00913D6E"/>
    <w:rsid w:val="00915DA3"/>
    <w:rsid w:val="0091759C"/>
    <w:rsid w:val="00920D42"/>
    <w:rsid w:val="009225B5"/>
    <w:rsid w:val="009232F4"/>
    <w:rsid w:val="00924246"/>
    <w:rsid w:val="00924DEF"/>
    <w:rsid w:val="009315FE"/>
    <w:rsid w:val="0093267F"/>
    <w:rsid w:val="00934F9A"/>
    <w:rsid w:val="009363B7"/>
    <w:rsid w:val="00937582"/>
    <w:rsid w:val="00937D87"/>
    <w:rsid w:val="009403D0"/>
    <w:rsid w:val="00940C00"/>
    <w:rsid w:val="009418D0"/>
    <w:rsid w:val="00943487"/>
    <w:rsid w:val="009501E0"/>
    <w:rsid w:val="00951AD0"/>
    <w:rsid w:val="009522CE"/>
    <w:rsid w:val="00952377"/>
    <w:rsid w:val="00952EA4"/>
    <w:rsid w:val="0095493C"/>
    <w:rsid w:val="0095598F"/>
    <w:rsid w:val="00955A68"/>
    <w:rsid w:val="00956BA9"/>
    <w:rsid w:val="009572E4"/>
    <w:rsid w:val="0096253D"/>
    <w:rsid w:val="00963879"/>
    <w:rsid w:val="00963C05"/>
    <w:rsid w:val="009674A8"/>
    <w:rsid w:val="009679C7"/>
    <w:rsid w:val="00967ECA"/>
    <w:rsid w:val="009707DF"/>
    <w:rsid w:val="00971343"/>
    <w:rsid w:val="00971983"/>
    <w:rsid w:val="00972541"/>
    <w:rsid w:val="00973395"/>
    <w:rsid w:val="00973708"/>
    <w:rsid w:val="009738CF"/>
    <w:rsid w:val="009753DF"/>
    <w:rsid w:val="00976117"/>
    <w:rsid w:val="00977EBC"/>
    <w:rsid w:val="00981615"/>
    <w:rsid w:val="00981804"/>
    <w:rsid w:val="009823C0"/>
    <w:rsid w:val="009830C0"/>
    <w:rsid w:val="009831E0"/>
    <w:rsid w:val="009837B5"/>
    <w:rsid w:val="00985D97"/>
    <w:rsid w:val="0098616A"/>
    <w:rsid w:val="00986179"/>
    <w:rsid w:val="00986FE5"/>
    <w:rsid w:val="0098704B"/>
    <w:rsid w:val="00987107"/>
    <w:rsid w:val="009878B0"/>
    <w:rsid w:val="0099033F"/>
    <w:rsid w:val="0099088B"/>
    <w:rsid w:val="009920D2"/>
    <w:rsid w:val="00993914"/>
    <w:rsid w:val="009942F4"/>
    <w:rsid w:val="009958CC"/>
    <w:rsid w:val="009972E4"/>
    <w:rsid w:val="0099778B"/>
    <w:rsid w:val="00997E2A"/>
    <w:rsid w:val="009A08A4"/>
    <w:rsid w:val="009A15FD"/>
    <w:rsid w:val="009A1CEB"/>
    <w:rsid w:val="009A223F"/>
    <w:rsid w:val="009A2EBF"/>
    <w:rsid w:val="009A3BCD"/>
    <w:rsid w:val="009A518E"/>
    <w:rsid w:val="009A5885"/>
    <w:rsid w:val="009A68DD"/>
    <w:rsid w:val="009B076B"/>
    <w:rsid w:val="009B1197"/>
    <w:rsid w:val="009B1649"/>
    <w:rsid w:val="009B1DC2"/>
    <w:rsid w:val="009B4BDB"/>
    <w:rsid w:val="009B6492"/>
    <w:rsid w:val="009B6789"/>
    <w:rsid w:val="009B7203"/>
    <w:rsid w:val="009B7EC3"/>
    <w:rsid w:val="009B7EF0"/>
    <w:rsid w:val="009C004A"/>
    <w:rsid w:val="009C0EA3"/>
    <w:rsid w:val="009C30D4"/>
    <w:rsid w:val="009C372A"/>
    <w:rsid w:val="009C38F9"/>
    <w:rsid w:val="009C3913"/>
    <w:rsid w:val="009C436D"/>
    <w:rsid w:val="009C67FE"/>
    <w:rsid w:val="009C6F62"/>
    <w:rsid w:val="009C7711"/>
    <w:rsid w:val="009D05E0"/>
    <w:rsid w:val="009D1CE3"/>
    <w:rsid w:val="009D526D"/>
    <w:rsid w:val="009D5EA0"/>
    <w:rsid w:val="009D7046"/>
    <w:rsid w:val="009D746C"/>
    <w:rsid w:val="009E305C"/>
    <w:rsid w:val="009E40D0"/>
    <w:rsid w:val="009E5386"/>
    <w:rsid w:val="009E5C9B"/>
    <w:rsid w:val="009F0374"/>
    <w:rsid w:val="009F08C8"/>
    <w:rsid w:val="009F0ACC"/>
    <w:rsid w:val="009F0F5D"/>
    <w:rsid w:val="009F189A"/>
    <w:rsid w:val="009F2B5E"/>
    <w:rsid w:val="009F2DC2"/>
    <w:rsid w:val="009F30DF"/>
    <w:rsid w:val="009F46FA"/>
    <w:rsid w:val="009F4A74"/>
    <w:rsid w:val="009F4F47"/>
    <w:rsid w:val="009F535A"/>
    <w:rsid w:val="009F7548"/>
    <w:rsid w:val="00A01213"/>
    <w:rsid w:val="00A017EF"/>
    <w:rsid w:val="00A020A1"/>
    <w:rsid w:val="00A02535"/>
    <w:rsid w:val="00A02BC1"/>
    <w:rsid w:val="00A02C04"/>
    <w:rsid w:val="00A03BF6"/>
    <w:rsid w:val="00A05146"/>
    <w:rsid w:val="00A059D3"/>
    <w:rsid w:val="00A05FCA"/>
    <w:rsid w:val="00A06B25"/>
    <w:rsid w:val="00A06D14"/>
    <w:rsid w:val="00A070B4"/>
    <w:rsid w:val="00A10C4A"/>
    <w:rsid w:val="00A142AC"/>
    <w:rsid w:val="00A14C35"/>
    <w:rsid w:val="00A15A06"/>
    <w:rsid w:val="00A202F7"/>
    <w:rsid w:val="00A20519"/>
    <w:rsid w:val="00A20621"/>
    <w:rsid w:val="00A206AB"/>
    <w:rsid w:val="00A21523"/>
    <w:rsid w:val="00A23D52"/>
    <w:rsid w:val="00A25998"/>
    <w:rsid w:val="00A25FD0"/>
    <w:rsid w:val="00A2670D"/>
    <w:rsid w:val="00A2751A"/>
    <w:rsid w:val="00A30050"/>
    <w:rsid w:val="00A3148C"/>
    <w:rsid w:val="00A31A61"/>
    <w:rsid w:val="00A325F8"/>
    <w:rsid w:val="00A35ACB"/>
    <w:rsid w:val="00A35CBE"/>
    <w:rsid w:val="00A40C21"/>
    <w:rsid w:val="00A41402"/>
    <w:rsid w:val="00A4146A"/>
    <w:rsid w:val="00A414E9"/>
    <w:rsid w:val="00A42C90"/>
    <w:rsid w:val="00A439D6"/>
    <w:rsid w:val="00A43DC5"/>
    <w:rsid w:val="00A44D70"/>
    <w:rsid w:val="00A45343"/>
    <w:rsid w:val="00A4546C"/>
    <w:rsid w:val="00A45B12"/>
    <w:rsid w:val="00A463C5"/>
    <w:rsid w:val="00A469B8"/>
    <w:rsid w:val="00A473A9"/>
    <w:rsid w:val="00A500EF"/>
    <w:rsid w:val="00A502AB"/>
    <w:rsid w:val="00A50A83"/>
    <w:rsid w:val="00A50AD1"/>
    <w:rsid w:val="00A50F55"/>
    <w:rsid w:val="00A514FC"/>
    <w:rsid w:val="00A51B3D"/>
    <w:rsid w:val="00A51F6C"/>
    <w:rsid w:val="00A526F8"/>
    <w:rsid w:val="00A52752"/>
    <w:rsid w:val="00A54D78"/>
    <w:rsid w:val="00A57896"/>
    <w:rsid w:val="00A579FB"/>
    <w:rsid w:val="00A60532"/>
    <w:rsid w:val="00A632C3"/>
    <w:rsid w:val="00A642DA"/>
    <w:rsid w:val="00A646AC"/>
    <w:rsid w:val="00A65D6A"/>
    <w:rsid w:val="00A660EE"/>
    <w:rsid w:val="00A670D2"/>
    <w:rsid w:val="00A67879"/>
    <w:rsid w:val="00A708E1"/>
    <w:rsid w:val="00A70A87"/>
    <w:rsid w:val="00A7137F"/>
    <w:rsid w:val="00A71B99"/>
    <w:rsid w:val="00A73FFF"/>
    <w:rsid w:val="00A74034"/>
    <w:rsid w:val="00A748D4"/>
    <w:rsid w:val="00A758EC"/>
    <w:rsid w:val="00A76095"/>
    <w:rsid w:val="00A762C9"/>
    <w:rsid w:val="00A76AA7"/>
    <w:rsid w:val="00A76BCF"/>
    <w:rsid w:val="00A76BE6"/>
    <w:rsid w:val="00A76C4A"/>
    <w:rsid w:val="00A77C68"/>
    <w:rsid w:val="00A80071"/>
    <w:rsid w:val="00A80F73"/>
    <w:rsid w:val="00A83520"/>
    <w:rsid w:val="00A836E7"/>
    <w:rsid w:val="00A83AFC"/>
    <w:rsid w:val="00A83E08"/>
    <w:rsid w:val="00A84086"/>
    <w:rsid w:val="00A8521C"/>
    <w:rsid w:val="00A8539C"/>
    <w:rsid w:val="00A87D24"/>
    <w:rsid w:val="00A9057E"/>
    <w:rsid w:val="00A91A8F"/>
    <w:rsid w:val="00A927EC"/>
    <w:rsid w:val="00A92E15"/>
    <w:rsid w:val="00A95636"/>
    <w:rsid w:val="00A965C7"/>
    <w:rsid w:val="00A96B78"/>
    <w:rsid w:val="00A97492"/>
    <w:rsid w:val="00AA0FA8"/>
    <w:rsid w:val="00AA112C"/>
    <w:rsid w:val="00AA15FC"/>
    <w:rsid w:val="00AA3176"/>
    <w:rsid w:val="00AA3B85"/>
    <w:rsid w:val="00AA4952"/>
    <w:rsid w:val="00AA620A"/>
    <w:rsid w:val="00AA7E4E"/>
    <w:rsid w:val="00AB031D"/>
    <w:rsid w:val="00AB0A63"/>
    <w:rsid w:val="00AB2CFA"/>
    <w:rsid w:val="00AB443D"/>
    <w:rsid w:val="00AB6219"/>
    <w:rsid w:val="00AB6A27"/>
    <w:rsid w:val="00AB6D08"/>
    <w:rsid w:val="00AB7BA6"/>
    <w:rsid w:val="00AB7E61"/>
    <w:rsid w:val="00AC0AAD"/>
    <w:rsid w:val="00AC2007"/>
    <w:rsid w:val="00AC7F7D"/>
    <w:rsid w:val="00AD1189"/>
    <w:rsid w:val="00AD19CD"/>
    <w:rsid w:val="00AD2796"/>
    <w:rsid w:val="00AD30C7"/>
    <w:rsid w:val="00AD3ADD"/>
    <w:rsid w:val="00AD43EF"/>
    <w:rsid w:val="00AD5D26"/>
    <w:rsid w:val="00AE1302"/>
    <w:rsid w:val="00AE1E31"/>
    <w:rsid w:val="00AE3A0D"/>
    <w:rsid w:val="00AE645F"/>
    <w:rsid w:val="00AE7BA0"/>
    <w:rsid w:val="00AF08D1"/>
    <w:rsid w:val="00AF51B3"/>
    <w:rsid w:val="00AF5E29"/>
    <w:rsid w:val="00AF5FA4"/>
    <w:rsid w:val="00AF6C34"/>
    <w:rsid w:val="00B036B8"/>
    <w:rsid w:val="00B03D8B"/>
    <w:rsid w:val="00B05BF7"/>
    <w:rsid w:val="00B064AE"/>
    <w:rsid w:val="00B10916"/>
    <w:rsid w:val="00B12852"/>
    <w:rsid w:val="00B12862"/>
    <w:rsid w:val="00B133A2"/>
    <w:rsid w:val="00B13E19"/>
    <w:rsid w:val="00B14189"/>
    <w:rsid w:val="00B15D51"/>
    <w:rsid w:val="00B16D5A"/>
    <w:rsid w:val="00B17E58"/>
    <w:rsid w:val="00B20118"/>
    <w:rsid w:val="00B207E0"/>
    <w:rsid w:val="00B22392"/>
    <w:rsid w:val="00B22A45"/>
    <w:rsid w:val="00B22D3E"/>
    <w:rsid w:val="00B23148"/>
    <w:rsid w:val="00B2320B"/>
    <w:rsid w:val="00B23947"/>
    <w:rsid w:val="00B240F1"/>
    <w:rsid w:val="00B24667"/>
    <w:rsid w:val="00B255CB"/>
    <w:rsid w:val="00B25B5A"/>
    <w:rsid w:val="00B26C95"/>
    <w:rsid w:val="00B310E2"/>
    <w:rsid w:val="00B31834"/>
    <w:rsid w:val="00B31886"/>
    <w:rsid w:val="00B31FB7"/>
    <w:rsid w:val="00B32C20"/>
    <w:rsid w:val="00B32D35"/>
    <w:rsid w:val="00B43738"/>
    <w:rsid w:val="00B44AEB"/>
    <w:rsid w:val="00B45F31"/>
    <w:rsid w:val="00B476C9"/>
    <w:rsid w:val="00B47C85"/>
    <w:rsid w:val="00B525BB"/>
    <w:rsid w:val="00B538A3"/>
    <w:rsid w:val="00B538D4"/>
    <w:rsid w:val="00B5483D"/>
    <w:rsid w:val="00B54F46"/>
    <w:rsid w:val="00B560DA"/>
    <w:rsid w:val="00B5713F"/>
    <w:rsid w:val="00B6044F"/>
    <w:rsid w:val="00B616AE"/>
    <w:rsid w:val="00B634D4"/>
    <w:rsid w:val="00B64DD1"/>
    <w:rsid w:val="00B656E7"/>
    <w:rsid w:val="00B65FCD"/>
    <w:rsid w:val="00B66C1B"/>
    <w:rsid w:val="00B67F0E"/>
    <w:rsid w:val="00B72522"/>
    <w:rsid w:val="00B73685"/>
    <w:rsid w:val="00B7403A"/>
    <w:rsid w:val="00B746F0"/>
    <w:rsid w:val="00B74CE1"/>
    <w:rsid w:val="00B7584C"/>
    <w:rsid w:val="00B758D2"/>
    <w:rsid w:val="00B76549"/>
    <w:rsid w:val="00B76592"/>
    <w:rsid w:val="00B76C92"/>
    <w:rsid w:val="00B76F3B"/>
    <w:rsid w:val="00B77C09"/>
    <w:rsid w:val="00B81399"/>
    <w:rsid w:val="00B81983"/>
    <w:rsid w:val="00B83099"/>
    <w:rsid w:val="00B84694"/>
    <w:rsid w:val="00B84A8E"/>
    <w:rsid w:val="00B85A72"/>
    <w:rsid w:val="00B85FDB"/>
    <w:rsid w:val="00B86965"/>
    <w:rsid w:val="00B90B6E"/>
    <w:rsid w:val="00B927C6"/>
    <w:rsid w:val="00B92E0C"/>
    <w:rsid w:val="00B94AEC"/>
    <w:rsid w:val="00B95457"/>
    <w:rsid w:val="00B96B83"/>
    <w:rsid w:val="00B979DE"/>
    <w:rsid w:val="00BA01EB"/>
    <w:rsid w:val="00BA0B09"/>
    <w:rsid w:val="00BA1391"/>
    <w:rsid w:val="00BA1C31"/>
    <w:rsid w:val="00BA1F04"/>
    <w:rsid w:val="00BA36DF"/>
    <w:rsid w:val="00BA445B"/>
    <w:rsid w:val="00BA4A20"/>
    <w:rsid w:val="00BA51CF"/>
    <w:rsid w:val="00BA60F9"/>
    <w:rsid w:val="00BA737C"/>
    <w:rsid w:val="00BB05C4"/>
    <w:rsid w:val="00BB1AEB"/>
    <w:rsid w:val="00BB2776"/>
    <w:rsid w:val="00BB320D"/>
    <w:rsid w:val="00BB4612"/>
    <w:rsid w:val="00BB4C11"/>
    <w:rsid w:val="00BB6021"/>
    <w:rsid w:val="00BB61AD"/>
    <w:rsid w:val="00BB7239"/>
    <w:rsid w:val="00BB786B"/>
    <w:rsid w:val="00BC0261"/>
    <w:rsid w:val="00BC336E"/>
    <w:rsid w:val="00BC3765"/>
    <w:rsid w:val="00BC3D6B"/>
    <w:rsid w:val="00BC49B4"/>
    <w:rsid w:val="00BC6660"/>
    <w:rsid w:val="00BC6B72"/>
    <w:rsid w:val="00BD0457"/>
    <w:rsid w:val="00BD0E80"/>
    <w:rsid w:val="00BD0E88"/>
    <w:rsid w:val="00BD0FDC"/>
    <w:rsid w:val="00BD13DC"/>
    <w:rsid w:val="00BD1624"/>
    <w:rsid w:val="00BD1B2C"/>
    <w:rsid w:val="00BD1D12"/>
    <w:rsid w:val="00BD230D"/>
    <w:rsid w:val="00BD3EC2"/>
    <w:rsid w:val="00BD55BE"/>
    <w:rsid w:val="00BD5D07"/>
    <w:rsid w:val="00BD5E34"/>
    <w:rsid w:val="00BD6626"/>
    <w:rsid w:val="00BE1467"/>
    <w:rsid w:val="00BE19FB"/>
    <w:rsid w:val="00BE1C08"/>
    <w:rsid w:val="00BE3C78"/>
    <w:rsid w:val="00BE5C92"/>
    <w:rsid w:val="00BE65F1"/>
    <w:rsid w:val="00BE6654"/>
    <w:rsid w:val="00BE668C"/>
    <w:rsid w:val="00BE72DA"/>
    <w:rsid w:val="00BE7E05"/>
    <w:rsid w:val="00BE7E0B"/>
    <w:rsid w:val="00BF09BB"/>
    <w:rsid w:val="00BF23A8"/>
    <w:rsid w:val="00BF261A"/>
    <w:rsid w:val="00BF2CFA"/>
    <w:rsid w:val="00BF360A"/>
    <w:rsid w:val="00BF5865"/>
    <w:rsid w:val="00BF5A54"/>
    <w:rsid w:val="00BF655C"/>
    <w:rsid w:val="00BF6A10"/>
    <w:rsid w:val="00BF6DB5"/>
    <w:rsid w:val="00BF72DB"/>
    <w:rsid w:val="00C00521"/>
    <w:rsid w:val="00C0066D"/>
    <w:rsid w:val="00C014A7"/>
    <w:rsid w:val="00C01DB5"/>
    <w:rsid w:val="00C02F25"/>
    <w:rsid w:val="00C03784"/>
    <w:rsid w:val="00C069BA"/>
    <w:rsid w:val="00C06DE3"/>
    <w:rsid w:val="00C06EDD"/>
    <w:rsid w:val="00C100EB"/>
    <w:rsid w:val="00C10A52"/>
    <w:rsid w:val="00C1145D"/>
    <w:rsid w:val="00C12371"/>
    <w:rsid w:val="00C13553"/>
    <w:rsid w:val="00C13B19"/>
    <w:rsid w:val="00C14A1D"/>
    <w:rsid w:val="00C14E07"/>
    <w:rsid w:val="00C154BF"/>
    <w:rsid w:val="00C15584"/>
    <w:rsid w:val="00C15AFB"/>
    <w:rsid w:val="00C20120"/>
    <w:rsid w:val="00C20866"/>
    <w:rsid w:val="00C21021"/>
    <w:rsid w:val="00C22115"/>
    <w:rsid w:val="00C227CB"/>
    <w:rsid w:val="00C22A89"/>
    <w:rsid w:val="00C24E68"/>
    <w:rsid w:val="00C257C2"/>
    <w:rsid w:val="00C263B6"/>
    <w:rsid w:val="00C27EA4"/>
    <w:rsid w:val="00C27FE7"/>
    <w:rsid w:val="00C27FFD"/>
    <w:rsid w:val="00C322EA"/>
    <w:rsid w:val="00C3390D"/>
    <w:rsid w:val="00C34DF6"/>
    <w:rsid w:val="00C36588"/>
    <w:rsid w:val="00C37007"/>
    <w:rsid w:val="00C40A40"/>
    <w:rsid w:val="00C415B7"/>
    <w:rsid w:val="00C42853"/>
    <w:rsid w:val="00C42B08"/>
    <w:rsid w:val="00C43499"/>
    <w:rsid w:val="00C43E4F"/>
    <w:rsid w:val="00C46898"/>
    <w:rsid w:val="00C503D2"/>
    <w:rsid w:val="00C504B4"/>
    <w:rsid w:val="00C52648"/>
    <w:rsid w:val="00C52D05"/>
    <w:rsid w:val="00C539EB"/>
    <w:rsid w:val="00C546E4"/>
    <w:rsid w:val="00C54718"/>
    <w:rsid w:val="00C54C5E"/>
    <w:rsid w:val="00C54FBE"/>
    <w:rsid w:val="00C557C4"/>
    <w:rsid w:val="00C56411"/>
    <w:rsid w:val="00C5737C"/>
    <w:rsid w:val="00C579C9"/>
    <w:rsid w:val="00C6041E"/>
    <w:rsid w:val="00C60AC3"/>
    <w:rsid w:val="00C630AC"/>
    <w:rsid w:val="00C63FB4"/>
    <w:rsid w:val="00C64A80"/>
    <w:rsid w:val="00C657AD"/>
    <w:rsid w:val="00C6700E"/>
    <w:rsid w:val="00C673E4"/>
    <w:rsid w:val="00C67435"/>
    <w:rsid w:val="00C71B4D"/>
    <w:rsid w:val="00C72C48"/>
    <w:rsid w:val="00C7337A"/>
    <w:rsid w:val="00C733A1"/>
    <w:rsid w:val="00C73901"/>
    <w:rsid w:val="00C73EBF"/>
    <w:rsid w:val="00C7460D"/>
    <w:rsid w:val="00C76A46"/>
    <w:rsid w:val="00C81374"/>
    <w:rsid w:val="00C81C82"/>
    <w:rsid w:val="00C8365B"/>
    <w:rsid w:val="00C86810"/>
    <w:rsid w:val="00C86A6E"/>
    <w:rsid w:val="00C86BD8"/>
    <w:rsid w:val="00C873C2"/>
    <w:rsid w:val="00C87B0D"/>
    <w:rsid w:val="00C87CB6"/>
    <w:rsid w:val="00C90542"/>
    <w:rsid w:val="00C92707"/>
    <w:rsid w:val="00C92765"/>
    <w:rsid w:val="00C956CD"/>
    <w:rsid w:val="00C95D63"/>
    <w:rsid w:val="00C96756"/>
    <w:rsid w:val="00C97CFF"/>
    <w:rsid w:val="00CA0771"/>
    <w:rsid w:val="00CA1B55"/>
    <w:rsid w:val="00CA22F7"/>
    <w:rsid w:val="00CA3F13"/>
    <w:rsid w:val="00CA3F37"/>
    <w:rsid w:val="00CA53EE"/>
    <w:rsid w:val="00CA61AD"/>
    <w:rsid w:val="00CA7C09"/>
    <w:rsid w:val="00CB065E"/>
    <w:rsid w:val="00CB13AA"/>
    <w:rsid w:val="00CB2088"/>
    <w:rsid w:val="00CB2655"/>
    <w:rsid w:val="00CB277A"/>
    <w:rsid w:val="00CB2DE6"/>
    <w:rsid w:val="00CB2ECC"/>
    <w:rsid w:val="00CB3130"/>
    <w:rsid w:val="00CB3470"/>
    <w:rsid w:val="00CB4766"/>
    <w:rsid w:val="00CB503F"/>
    <w:rsid w:val="00CB6B9E"/>
    <w:rsid w:val="00CB71F4"/>
    <w:rsid w:val="00CC0414"/>
    <w:rsid w:val="00CC2027"/>
    <w:rsid w:val="00CC30A8"/>
    <w:rsid w:val="00CC414A"/>
    <w:rsid w:val="00CC5F79"/>
    <w:rsid w:val="00CC67FC"/>
    <w:rsid w:val="00CC7039"/>
    <w:rsid w:val="00CD08B1"/>
    <w:rsid w:val="00CD1621"/>
    <w:rsid w:val="00CD1D81"/>
    <w:rsid w:val="00CD1F98"/>
    <w:rsid w:val="00CD2C2E"/>
    <w:rsid w:val="00CD3425"/>
    <w:rsid w:val="00CD37C1"/>
    <w:rsid w:val="00CD409A"/>
    <w:rsid w:val="00CD591C"/>
    <w:rsid w:val="00CD5DEF"/>
    <w:rsid w:val="00CD5E71"/>
    <w:rsid w:val="00CD6982"/>
    <w:rsid w:val="00CD7266"/>
    <w:rsid w:val="00CD7AD1"/>
    <w:rsid w:val="00CE00D2"/>
    <w:rsid w:val="00CE01BB"/>
    <w:rsid w:val="00CE1BA7"/>
    <w:rsid w:val="00CE35CE"/>
    <w:rsid w:val="00CE4FAD"/>
    <w:rsid w:val="00CE513F"/>
    <w:rsid w:val="00CE5524"/>
    <w:rsid w:val="00CE6173"/>
    <w:rsid w:val="00CE635F"/>
    <w:rsid w:val="00CE66F3"/>
    <w:rsid w:val="00CE750D"/>
    <w:rsid w:val="00CF0508"/>
    <w:rsid w:val="00CF147B"/>
    <w:rsid w:val="00CF1B7D"/>
    <w:rsid w:val="00CF2AEB"/>
    <w:rsid w:val="00CF3B7E"/>
    <w:rsid w:val="00CF4400"/>
    <w:rsid w:val="00CF62B8"/>
    <w:rsid w:val="00CF72F3"/>
    <w:rsid w:val="00D01440"/>
    <w:rsid w:val="00D01CAF"/>
    <w:rsid w:val="00D021AA"/>
    <w:rsid w:val="00D0231D"/>
    <w:rsid w:val="00D026D7"/>
    <w:rsid w:val="00D02781"/>
    <w:rsid w:val="00D03CA7"/>
    <w:rsid w:val="00D03ED8"/>
    <w:rsid w:val="00D05C27"/>
    <w:rsid w:val="00D076DB"/>
    <w:rsid w:val="00D07F8E"/>
    <w:rsid w:val="00D10CA4"/>
    <w:rsid w:val="00D11FB5"/>
    <w:rsid w:val="00D13E0D"/>
    <w:rsid w:val="00D143B2"/>
    <w:rsid w:val="00D143C0"/>
    <w:rsid w:val="00D146F1"/>
    <w:rsid w:val="00D167E5"/>
    <w:rsid w:val="00D207C1"/>
    <w:rsid w:val="00D2097A"/>
    <w:rsid w:val="00D21376"/>
    <w:rsid w:val="00D21389"/>
    <w:rsid w:val="00D21AF5"/>
    <w:rsid w:val="00D22007"/>
    <w:rsid w:val="00D22617"/>
    <w:rsid w:val="00D2281F"/>
    <w:rsid w:val="00D26E6F"/>
    <w:rsid w:val="00D274A6"/>
    <w:rsid w:val="00D27A5D"/>
    <w:rsid w:val="00D300F4"/>
    <w:rsid w:val="00D31FEB"/>
    <w:rsid w:val="00D345CB"/>
    <w:rsid w:val="00D35E6E"/>
    <w:rsid w:val="00D371C8"/>
    <w:rsid w:val="00D3729E"/>
    <w:rsid w:val="00D37A5A"/>
    <w:rsid w:val="00D37C79"/>
    <w:rsid w:val="00D4015A"/>
    <w:rsid w:val="00D401F7"/>
    <w:rsid w:val="00D40299"/>
    <w:rsid w:val="00D40308"/>
    <w:rsid w:val="00D41485"/>
    <w:rsid w:val="00D41C0A"/>
    <w:rsid w:val="00D420AD"/>
    <w:rsid w:val="00D43ACD"/>
    <w:rsid w:val="00D43CF8"/>
    <w:rsid w:val="00D43E0F"/>
    <w:rsid w:val="00D43F2F"/>
    <w:rsid w:val="00D44BBF"/>
    <w:rsid w:val="00D461A0"/>
    <w:rsid w:val="00D46875"/>
    <w:rsid w:val="00D47537"/>
    <w:rsid w:val="00D50EDD"/>
    <w:rsid w:val="00D514F3"/>
    <w:rsid w:val="00D51BB7"/>
    <w:rsid w:val="00D5201C"/>
    <w:rsid w:val="00D532E1"/>
    <w:rsid w:val="00D53978"/>
    <w:rsid w:val="00D53D59"/>
    <w:rsid w:val="00D541DF"/>
    <w:rsid w:val="00D54944"/>
    <w:rsid w:val="00D563F8"/>
    <w:rsid w:val="00D57D09"/>
    <w:rsid w:val="00D60B23"/>
    <w:rsid w:val="00D60B68"/>
    <w:rsid w:val="00D613A0"/>
    <w:rsid w:val="00D6170E"/>
    <w:rsid w:val="00D62523"/>
    <w:rsid w:val="00D62B00"/>
    <w:rsid w:val="00D62C4A"/>
    <w:rsid w:val="00D63039"/>
    <w:rsid w:val="00D63B82"/>
    <w:rsid w:val="00D63B8F"/>
    <w:rsid w:val="00D65E10"/>
    <w:rsid w:val="00D703A3"/>
    <w:rsid w:val="00D73F85"/>
    <w:rsid w:val="00D750CF"/>
    <w:rsid w:val="00D75A11"/>
    <w:rsid w:val="00D76037"/>
    <w:rsid w:val="00D777E8"/>
    <w:rsid w:val="00D77A15"/>
    <w:rsid w:val="00D8008A"/>
    <w:rsid w:val="00D81D10"/>
    <w:rsid w:val="00D81FC5"/>
    <w:rsid w:val="00D82257"/>
    <w:rsid w:val="00D82E37"/>
    <w:rsid w:val="00D832EE"/>
    <w:rsid w:val="00D84DA3"/>
    <w:rsid w:val="00D8598D"/>
    <w:rsid w:val="00D85DFB"/>
    <w:rsid w:val="00D86045"/>
    <w:rsid w:val="00D86324"/>
    <w:rsid w:val="00D9009F"/>
    <w:rsid w:val="00D90E76"/>
    <w:rsid w:val="00D91CFA"/>
    <w:rsid w:val="00D9211F"/>
    <w:rsid w:val="00D93951"/>
    <w:rsid w:val="00D945A9"/>
    <w:rsid w:val="00D955FA"/>
    <w:rsid w:val="00D95795"/>
    <w:rsid w:val="00D95CC0"/>
    <w:rsid w:val="00D96152"/>
    <w:rsid w:val="00D9644B"/>
    <w:rsid w:val="00D965B1"/>
    <w:rsid w:val="00DA1AC8"/>
    <w:rsid w:val="00DA2764"/>
    <w:rsid w:val="00DA28AA"/>
    <w:rsid w:val="00DA6A7F"/>
    <w:rsid w:val="00DA6D5E"/>
    <w:rsid w:val="00DA7044"/>
    <w:rsid w:val="00DB0878"/>
    <w:rsid w:val="00DB29E6"/>
    <w:rsid w:val="00DB2B29"/>
    <w:rsid w:val="00DB2BED"/>
    <w:rsid w:val="00DB3640"/>
    <w:rsid w:val="00DB3D1D"/>
    <w:rsid w:val="00DB43BC"/>
    <w:rsid w:val="00DB58B3"/>
    <w:rsid w:val="00DB5E43"/>
    <w:rsid w:val="00DB6354"/>
    <w:rsid w:val="00DB66CF"/>
    <w:rsid w:val="00DB6765"/>
    <w:rsid w:val="00DB6C0E"/>
    <w:rsid w:val="00DB6C3F"/>
    <w:rsid w:val="00DB7391"/>
    <w:rsid w:val="00DB7F33"/>
    <w:rsid w:val="00DC20F7"/>
    <w:rsid w:val="00DC41F7"/>
    <w:rsid w:val="00DC453B"/>
    <w:rsid w:val="00DC467A"/>
    <w:rsid w:val="00DC50EE"/>
    <w:rsid w:val="00DC5FBB"/>
    <w:rsid w:val="00DC6951"/>
    <w:rsid w:val="00DC7B74"/>
    <w:rsid w:val="00DC7C2A"/>
    <w:rsid w:val="00DD0D7F"/>
    <w:rsid w:val="00DD4C16"/>
    <w:rsid w:val="00DD5F3D"/>
    <w:rsid w:val="00DD6784"/>
    <w:rsid w:val="00DD7A2B"/>
    <w:rsid w:val="00DE1B99"/>
    <w:rsid w:val="00DE1FEA"/>
    <w:rsid w:val="00DE2408"/>
    <w:rsid w:val="00DE3132"/>
    <w:rsid w:val="00DE45D7"/>
    <w:rsid w:val="00DE5130"/>
    <w:rsid w:val="00DE5286"/>
    <w:rsid w:val="00DE5C8D"/>
    <w:rsid w:val="00DE61DC"/>
    <w:rsid w:val="00DF0A7B"/>
    <w:rsid w:val="00DF2145"/>
    <w:rsid w:val="00DF2C63"/>
    <w:rsid w:val="00DF3EB7"/>
    <w:rsid w:val="00DF43D0"/>
    <w:rsid w:val="00DF4987"/>
    <w:rsid w:val="00DF499D"/>
    <w:rsid w:val="00DF4C67"/>
    <w:rsid w:val="00DF558B"/>
    <w:rsid w:val="00DF660A"/>
    <w:rsid w:val="00DF6978"/>
    <w:rsid w:val="00DF7910"/>
    <w:rsid w:val="00E01B8A"/>
    <w:rsid w:val="00E01F12"/>
    <w:rsid w:val="00E029CE"/>
    <w:rsid w:val="00E067FF"/>
    <w:rsid w:val="00E06A11"/>
    <w:rsid w:val="00E100EF"/>
    <w:rsid w:val="00E113BE"/>
    <w:rsid w:val="00E11DA9"/>
    <w:rsid w:val="00E12440"/>
    <w:rsid w:val="00E12D26"/>
    <w:rsid w:val="00E12EE9"/>
    <w:rsid w:val="00E135B4"/>
    <w:rsid w:val="00E14F8E"/>
    <w:rsid w:val="00E20EDD"/>
    <w:rsid w:val="00E250FF"/>
    <w:rsid w:val="00E25FEA"/>
    <w:rsid w:val="00E26E8B"/>
    <w:rsid w:val="00E27CE8"/>
    <w:rsid w:val="00E30881"/>
    <w:rsid w:val="00E310C7"/>
    <w:rsid w:val="00E31610"/>
    <w:rsid w:val="00E31A23"/>
    <w:rsid w:val="00E320B5"/>
    <w:rsid w:val="00E330F8"/>
    <w:rsid w:val="00E3311B"/>
    <w:rsid w:val="00E332EB"/>
    <w:rsid w:val="00E336B7"/>
    <w:rsid w:val="00E3397C"/>
    <w:rsid w:val="00E3502A"/>
    <w:rsid w:val="00E35371"/>
    <w:rsid w:val="00E363D4"/>
    <w:rsid w:val="00E36A28"/>
    <w:rsid w:val="00E4067F"/>
    <w:rsid w:val="00E406DA"/>
    <w:rsid w:val="00E40B70"/>
    <w:rsid w:val="00E417CA"/>
    <w:rsid w:val="00E41B53"/>
    <w:rsid w:val="00E41ED0"/>
    <w:rsid w:val="00E44DBB"/>
    <w:rsid w:val="00E45221"/>
    <w:rsid w:val="00E45D9F"/>
    <w:rsid w:val="00E4781C"/>
    <w:rsid w:val="00E47BA0"/>
    <w:rsid w:val="00E510BB"/>
    <w:rsid w:val="00E511A1"/>
    <w:rsid w:val="00E511CF"/>
    <w:rsid w:val="00E545AA"/>
    <w:rsid w:val="00E5493E"/>
    <w:rsid w:val="00E554A5"/>
    <w:rsid w:val="00E5595B"/>
    <w:rsid w:val="00E562E2"/>
    <w:rsid w:val="00E563A2"/>
    <w:rsid w:val="00E56610"/>
    <w:rsid w:val="00E573DC"/>
    <w:rsid w:val="00E6019C"/>
    <w:rsid w:val="00E61D08"/>
    <w:rsid w:val="00E63229"/>
    <w:rsid w:val="00E656A1"/>
    <w:rsid w:val="00E65BEC"/>
    <w:rsid w:val="00E65BF1"/>
    <w:rsid w:val="00E66332"/>
    <w:rsid w:val="00E67112"/>
    <w:rsid w:val="00E6765D"/>
    <w:rsid w:val="00E67710"/>
    <w:rsid w:val="00E67BDA"/>
    <w:rsid w:val="00E7085A"/>
    <w:rsid w:val="00E70C22"/>
    <w:rsid w:val="00E7214F"/>
    <w:rsid w:val="00E7310F"/>
    <w:rsid w:val="00E7353C"/>
    <w:rsid w:val="00E73E56"/>
    <w:rsid w:val="00E740DE"/>
    <w:rsid w:val="00E74CEB"/>
    <w:rsid w:val="00E76230"/>
    <w:rsid w:val="00E768BD"/>
    <w:rsid w:val="00E77811"/>
    <w:rsid w:val="00E77B1B"/>
    <w:rsid w:val="00E8089A"/>
    <w:rsid w:val="00E81EE8"/>
    <w:rsid w:val="00E8265A"/>
    <w:rsid w:val="00E83440"/>
    <w:rsid w:val="00E83FA0"/>
    <w:rsid w:val="00E84153"/>
    <w:rsid w:val="00E84727"/>
    <w:rsid w:val="00E86CAC"/>
    <w:rsid w:val="00E90C58"/>
    <w:rsid w:val="00E90DCE"/>
    <w:rsid w:val="00E912F4"/>
    <w:rsid w:val="00E918C5"/>
    <w:rsid w:val="00E91BDB"/>
    <w:rsid w:val="00E932F7"/>
    <w:rsid w:val="00E9450D"/>
    <w:rsid w:val="00E9500F"/>
    <w:rsid w:val="00E9547E"/>
    <w:rsid w:val="00E95CF2"/>
    <w:rsid w:val="00E97713"/>
    <w:rsid w:val="00E977E1"/>
    <w:rsid w:val="00E97AC6"/>
    <w:rsid w:val="00E97D8D"/>
    <w:rsid w:val="00EA09F2"/>
    <w:rsid w:val="00EA0B2D"/>
    <w:rsid w:val="00EA25D5"/>
    <w:rsid w:val="00EA3184"/>
    <w:rsid w:val="00EA5F03"/>
    <w:rsid w:val="00EA6CE8"/>
    <w:rsid w:val="00EA795D"/>
    <w:rsid w:val="00EB0447"/>
    <w:rsid w:val="00EB10FF"/>
    <w:rsid w:val="00EB2012"/>
    <w:rsid w:val="00EB21A2"/>
    <w:rsid w:val="00EB3B94"/>
    <w:rsid w:val="00EB41B5"/>
    <w:rsid w:val="00EB5044"/>
    <w:rsid w:val="00EB56A2"/>
    <w:rsid w:val="00EC0045"/>
    <w:rsid w:val="00EC1B7A"/>
    <w:rsid w:val="00EC21E2"/>
    <w:rsid w:val="00EC43BD"/>
    <w:rsid w:val="00EC46BE"/>
    <w:rsid w:val="00EC4BBC"/>
    <w:rsid w:val="00EC4DCE"/>
    <w:rsid w:val="00EC61F5"/>
    <w:rsid w:val="00EC68D7"/>
    <w:rsid w:val="00EC754A"/>
    <w:rsid w:val="00ED13CA"/>
    <w:rsid w:val="00ED1500"/>
    <w:rsid w:val="00ED2354"/>
    <w:rsid w:val="00ED2A62"/>
    <w:rsid w:val="00ED3C5E"/>
    <w:rsid w:val="00ED53E8"/>
    <w:rsid w:val="00ED545F"/>
    <w:rsid w:val="00ED6598"/>
    <w:rsid w:val="00ED73D6"/>
    <w:rsid w:val="00ED7828"/>
    <w:rsid w:val="00EE1FD5"/>
    <w:rsid w:val="00EE2273"/>
    <w:rsid w:val="00EE22C6"/>
    <w:rsid w:val="00EE26AB"/>
    <w:rsid w:val="00EE4A66"/>
    <w:rsid w:val="00EE4EE8"/>
    <w:rsid w:val="00EE57A0"/>
    <w:rsid w:val="00EE5924"/>
    <w:rsid w:val="00EE6225"/>
    <w:rsid w:val="00EE689A"/>
    <w:rsid w:val="00EE6B6D"/>
    <w:rsid w:val="00EE6EF2"/>
    <w:rsid w:val="00EE72EC"/>
    <w:rsid w:val="00EE7775"/>
    <w:rsid w:val="00EE7F36"/>
    <w:rsid w:val="00EF1314"/>
    <w:rsid w:val="00EF1500"/>
    <w:rsid w:val="00EF1830"/>
    <w:rsid w:val="00EF1BD7"/>
    <w:rsid w:val="00EF3CF4"/>
    <w:rsid w:val="00EF5002"/>
    <w:rsid w:val="00EF57F9"/>
    <w:rsid w:val="00EF5ABB"/>
    <w:rsid w:val="00EF5E74"/>
    <w:rsid w:val="00EF6E98"/>
    <w:rsid w:val="00F02CEF"/>
    <w:rsid w:val="00F02E56"/>
    <w:rsid w:val="00F0316B"/>
    <w:rsid w:val="00F032D8"/>
    <w:rsid w:val="00F03DF4"/>
    <w:rsid w:val="00F05354"/>
    <w:rsid w:val="00F05B5B"/>
    <w:rsid w:val="00F063E4"/>
    <w:rsid w:val="00F10650"/>
    <w:rsid w:val="00F119BB"/>
    <w:rsid w:val="00F130FD"/>
    <w:rsid w:val="00F13EBE"/>
    <w:rsid w:val="00F148E3"/>
    <w:rsid w:val="00F14B72"/>
    <w:rsid w:val="00F14CD3"/>
    <w:rsid w:val="00F163DF"/>
    <w:rsid w:val="00F167E6"/>
    <w:rsid w:val="00F17B7D"/>
    <w:rsid w:val="00F17EB0"/>
    <w:rsid w:val="00F20340"/>
    <w:rsid w:val="00F20400"/>
    <w:rsid w:val="00F21FC7"/>
    <w:rsid w:val="00F227DD"/>
    <w:rsid w:val="00F2372F"/>
    <w:rsid w:val="00F23EF3"/>
    <w:rsid w:val="00F27117"/>
    <w:rsid w:val="00F27902"/>
    <w:rsid w:val="00F2796C"/>
    <w:rsid w:val="00F305CA"/>
    <w:rsid w:val="00F31087"/>
    <w:rsid w:val="00F310C6"/>
    <w:rsid w:val="00F322ED"/>
    <w:rsid w:val="00F334DA"/>
    <w:rsid w:val="00F33A42"/>
    <w:rsid w:val="00F33B21"/>
    <w:rsid w:val="00F33E06"/>
    <w:rsid w:val="00F35A52"/>
    <w:rsid w:val="00F35EED"/>
    <w:rsid w:val="00F36A57"/>
    <w:rsid w:val="00F37898"/>
    <w:rsid w:val="00F37D01"/>
    <w:rsid w:val="00F40F68"/>
    <w:rsid w:val="00F415FD"/>
    <w:rsid w:val="00F418F0"/>
    <w:rsid w:val="00F428FF"/>
    <w:rsid w:val="00F45A3E"/>
    <w:rsid w:val="00F46468"/>
    <w:rsid w:val="00F46C36"/>
    <w:rsid w:val="00F52684"/>
    <w:rsid w:val="00F52EBD"/>
    <w:rsid w:val="00F53C80"/>
    <w:rsid w:val="00F53E42"/>
    <w:rsid w:val="00F54679"/>
    <w:rsid w:val="00F54772"/>
    <w:rsid w:val="00F54D77"/>
    <w:rsid w:val="00F559D8"/>
    <w:rsid w:val="00F55D41"/>
    <w:rsid w:val="00F56CD6"/>
    <w:rsid w:val="00F57A92"/>
    <w:rsid w:val="00F57D9D"/>
    <w:rsid w:val="00F600CD"/>
    <w:rsid w:val="00F60A7A"/>
    <w:rsid w:val="00F60FE6"/>
    <w:rsid w:val="00F618BC"/>
    <w:rsid w:val="00F61F2D"/>
    <w:rsid w:val="00F625C1"/>
    <w:rsid w:val="00F63575"/>
    <w:rsid w:val="00F64658"/>
    <w:rsid w:val="00F66378"/>
    <w:rsid w:val="00F67218"/>
    <w:rsid w:val="00F7047A"/>
    <w:rsid w:val="00F721AE"/>
    <w:rsid w:val="00F72BD7"/>
    <w:rsid w:val="00F72D1E"/>
    <w:rsid w:val="00F72F1A"/>
    <w:rsid w:val="00F756D3"/>
    <w:rsid w:val="00F757FF"/>
    <w:rsid w:val="00F75EF3"/>
    <w:rsid w:val="00F7646E"/>
    <w:rsid w:val="00F77AC9"/>
    <w:rsid w:val="00F77C4A"/>
    <w:rsid w:val="00F77FCA"/>
    <w:rsid w:val="00F8026A"/>
    <w:rsid w:val="00F80AAC"/>
    <w:rsid w:val="00F81A1F"/>
    <w:rsid w:val="00F81CAF"/>
    <w:rsid w:val="00F81DD2"/>
    <w:rsid w:val="00F83152"/>
    <w:rsid w:val="00F866B9"/>
    <w:rsid w:val="00F87187"/>
    <w:rsid w:val="00F873FD"/>
    <w:rsid w:val="00F9063B"/>
    <w:rsid w:val="00F9329F"/>
    <w:rsid w:val="00F97755"/>
    <w:rsid w:val="00F979C5"/>
    <w:rsid w:val="00FA0469"/>
    <w:rsid w:val="00FA09F5"/>
    <w:rsid w:val="00FA13D8"/>
    <w:rsid w:val="00FA36EA"/>
    <w:rsid w:val="00FA4370"/>
    <w:rsid w:val="00FA6422"/>
    <w:rsid w:val="00FA6F80"/>
    <w:rsid w:val="00FA78BD"/>
    <w:rsid w:val="00FA7FB2"/>
    <w:rsid w:val="00FB106A"/>
    <w:rsid w:val="00FB13D8"/>
    <w:rsid w:val="00FB1669"/>
    <w:rsid w:val="00FB1790"/>
    <w:rsid w:val="00FB3CDD"/>
    <w:rsid w:val="00FB472A"/>
    <w:rsid w:val="00FB5DB1"/>
    <w:rsid w:val="00FB5FC1"/>
    <w:rsid w:val="00FC014E"/>
    <w:rsid w:val="00FC132E"/>
    <w:rsid w:val="00FC137A"/>
    <w:rsid w:val="00FC32B1"/>
    <w:rsid w:val="00FC44B4"/>
    <w:rsid w:val="00FC6006"/>
    <w:rsid w:val="00FC6605"/>
    <w:rsid w:val="00FC7B32"/>
    <w:rsid w:val="00FC7BBC"/>
    <w:rsid w:val="00FC7EB7"/>
    <w:rsid w:val="00FD253A"/>
    <w:rsid w:val="00FD3069"/>
    <w:rsid w:val="00FD3254"/>
    <w:rsid w:val="00FD5265"/>
    <w:rsid w:val="00FD57D5"/>
    <w:rsid w:val="00FD70E3"/>
    <w:rsid w:val="00FD79DE"/>
    <w:rsid w:val="00FD7A3D"/>
    <w:rsid w:val="00FE0E17"/>
    <w:rsid w:val="00FE0E19"/>
    <w:rsid w:val="00FE128D"/>
    <w:rsid w:val="00FE1899"/>
    <w:rsid w:val="00FE1BE1"/>
    <w:rsid w:val="00FE34C8"/>
    <w:rsid w:val="00FE3B47"/>
    <w:rsid w:val="00FE3EEF"/>
    <w:rsid w:val="00FE45A9"/>
    <w:rsid w:val="00FE556B"/>
    <w:rsid w:val="00FE6A3B"/>
    <w:rsid w:val="00FE6E75"/>
    <w:rsid w:val="00FE6FEE"/>
    <w:rsid w:val="00FF0585"/>
    <w:rsid w:val="00FF05F6"/>
    <w:rsid w:val="00FF0CBF"/>
    <w:rsid w:val="00FF275C"/>
    <w:rsid w:val="00FF2AA1"/>
    <w:rsid w:val="00FF37CF"/>
    <w:rsid w:val="00FF4193"/>
    <w:rsid w:val="00FF42E1"/>
    <w:rsid w:val="00FF4594"/>
    <w:rsid w:val="00FF4D87"/>
    <w:rsid w:val="00FF655B"/>
    <w:rsid w:val="00FF6B0D"/>
    <w:rsid w:val="00FF75AC"/>
    <w:rsid w:val="00FF79D1"/>
    <w:rsid w:val="00FF7F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ECDB"/>
  <w15:docId w15:val="{4BC03A48-D82D-4CFB-80E8-236306D5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9EA"/>
    <w:pPr>
      <w:widowControl w:val="0"/>
    </w:pPr>
    <w:rPr>
      <w:rFonts w:ascii="Arial" w:hAnsi="Arial"/>
      <w:sz w:val="24"/>
    </w:rPr>
  </w:style>
  <w:style w:type="paragraph" w:styleId="Heading1">
    <w:name w:val="heading 1"/>
    <w:basedOn w:val="Normal"/>
    <w:next w:val="Normal"/>
    <w:link w:val="Heading1Char"/>
    <w:qFormat/>
    <w:rsid w:val="00823E7E"/>
    <w:pPr>
      <w:keepNext/>
      <w:tabs>
        <w:tab w:val="left" w:pos="1134"/>
      </w:tabs>
      <w:ind w:left="1134" w:hanging="360"/>
      <w:jc w:val="both"/>
      <w:outlineLvl w:val="0"/>
    </w:pPr>
    <w:rPr>
      <w:rFonts w:ascii="Cambria" w:hAnsi="Cambria"/>
      <w:b/>
      <w:kern w:val="32"/>
      <w:sz w:val="32"/>
    </w:rPr>
  </w:style>
  <w:style w:type="paragraph" w:styleId="Heading2">
    <w:name w:val="heading 2"/>
    <w:basedOn w:val="Normal"/>
    <w:next w:val="Normal"/>
    <w:link w:val="Heading2Char"/>
    <w:qFormat/>
    <w:rsid w:val="00823E7E"/>
    <w:pPr>
      <w:keepNext/>
      <w:ind w:left="654"/>
      <w:jc w:val="both"/>
      <w:outlineLvl w:val="1"/>
    </w:pPr>
    <w:rPr>
      <w:rFonts w:ascii="Times New Roman" w:hAnsi="Times New Roman"/>
      <w:b/>
      <w:sz w:val="28"/>
      <w:lang w:val="en-US" w:eastAsia="en-US"/>
    </w:rPr>
  </w:style>
  <w:style w:type="paragraph" w:styleId="Heading3">
    <w:name w:val="heading 3"/>
    <w:basedOn w:val="Normal"/>
    <w:next w:val="Normal"/>
    <w:link w:val="Heading3Char"/>
    <w:qFormat/>
    <w:rsid w:val="00823E7E"/>
    <w:pPr>
      <w:keepNext/>
      <w:jc w:val="both"/>
      <w:outlineLvl w:val="2"/>
    </w:pPr>
    <w:rPr>
      <w:rFonts w:ascii="Times New Roman" w:hAnsi="Times New Roman"/>
      <w:sz w:val="28"/>
      <w:lang w:val="en-US" w:eastAsia="en-US"/>
    </w:rPr>
  </w:style>
  <w:style w:type="paragraph" w:styleId="Heading4">
    <w:name w:val="heading 4"/>
    <w:basedOn w:val="Normal"/>
    <w:next w:val="Normal"/>
    <w:link w:val="Heading4Char"/>
    <w:qFormat/>
    <w:rsid w:val="00C64A80"/>
    <w:pPr>
      <w:keepNext/>
      <w:outlineLvl w:val="3"/>
    </w:pPr>
    <w:rPr>
      <w:rFonts w:ascii="Times New Roman" w:hAnsi="Times New Roman"/>
      <w:sz w:val="28"/>
      <w:lang w:val="en-US" w:eastAsia="en-US"/>
    </w:rPr>
  </w:style>
  <w:style w:type="paragraph" w:styleId="Heading5">
    <w:name w:val="heading 5"/>
    <w:basedOn w:val="Normal"/>
    <w:next w:val="Normal"/>
    <w:link w:val="Heading5Char"/>
    <w:qFormat/>
    <w:rsid w:val="00823E7E"/>
    <w:pPr>
      <w:keepNext/>
      <w:numPr>
        <w:ilvl w:val="12"/>
      </w:numPr>
      <w:ind w:left="720" w:hanging="654"/>
      <w:jc w:val="right"/>
      <w:outlineLvl w:val="4"/>
    </w:pPr>
    <w:rPr>
      <w:rFonts w:ascii="Calibri" w:hAnsi="Calibri"/>
      <w:b/>
      <w:i/>
      <w:sz w:val="26"/>
    </w:rPr>
  </w:style>
  <w:style w:type="paragraph" w:styleId="Heading6">
    <w:name w:val="heading 6"/>
    <w:basedOn w:val="Normal"/>
    <w:next w:val="Normal"/>
    <w:link w:val="Heading6Char"/>
    <w:qFormat/>
    <w:rsid w:val="00823E7E"/>
    <w:pPr>
      <w:keepNext/>
      <w:jc w:val="both"/>
      <w:outlineLvl w:val="5"/>
    </w:pPr>
    <w:rPr>
      <w:rFonts w:ascii="Calibri" w:hAnsi="Calibri"/>
      <w:b/>
      <w:sz w:val="20"/>
    </w:rPr>
  </w:style>
  <w:style w:type="paragraph" w:styleId="Heading7">
    <w:name w:val="heading 7"/>
    <w:basedOn w:val="Normal"/>
    <w:next w:val="Normal"/>
    <w:link w:val="Heading7Char"/>
    <w:qFormat/>
    <w:rsid w:val="00823E7E"/>
    <w:pPr>
      <w:keepNext/>
      <w:ind w:left="1418" w:hanging="1222"/>
      <w:jc w:val="center"/>
      <w:outlineLvl w:val="6"/>
    </w:pPr>
    <w:rPr>
      <w:rFonts w:ascii="Calibri" w:hAnsi="Calibri"/>
    </w:rPr>
  </w:style>
  <w:style w:type="paragraph" w:styleId="Heading8">
    <w:name w:val="heading 8"/>
    <w:basedOn w:val="Normal"/>
    <w:next w:val="Normal"/>
    <w:link w:val="Heading8Char"/>
    <w:qFormat/>
    <w:rsid w:val="00823E7E"/>
    <w:pPr>
      <w:keepNext/>
      <w:outlineLvl w:val="7"/>
    </w:pPr>
    <w:rPr>
      <w:rFonts w:ascii="Calibri" w:hAnsi="Calibri"/>
      <w:i/>
    </w:rPr>
  </w:style>
  <w:style w:type="paragraph" w:styleId="Heading9">
    <w:name w:val="heading 9"/>
    <w:basedOn w:val="Normal"/>
    <w:next w:val="Normal"/>
    <w:link w:val="Heading9Char"/>
    <w:qFormat/>
    <w:rsid w:val="00823E7E"/>
    <w:pPr>
      <w:keepNext/>
      <w:ind w:left="360" w:firstLine="348"/>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573DC"/>
    <w:rPr>
      <w:rFonts w:ascii="Cambria" w:hAnsi="Cambria" w:cs="Times New Roman"/>
      <w:b/>
      <w:kern w:val="32"/>
      <w:sz w:val="32"/>
      <w:lang w:val="ro-RO" w:eastAsia="ro-RO"/>
    </w:rPr>
  </w:style>
  <w:style w:type="character" w:customStyle="1" w:styleId="Heading2Char">
    <w:name w:val="Heading 2 Char"/>
    <w:link w:val="Heading2"/>
    <w:locked/>
    <w:rsid w:val="009F2B5E"/>
    <w:rPr>
      <w:rFonts w:cs="Times New Roman"/>
      <w:b/>
      <w:sz w:val="28"/>
    </w:rPr>
  </w:style>
  <w:style w:type="character" w:customStyle="1" w:styleId="Heading3Char">
    <w:name w:val="Heading 3 Char"/>
    <w:link w:val="Heading3"/>
    <w:locked/>
    <w:rsid w:val="009F2B5E"/>
    <w:rPr>
      <w:rFonts w:cs="Times New Roman"/>
      <w:sz w:val="28"/>
    </w:rPr>
  </w:style>
  <w:style w:type="character" w:customStyle="1" w:styleId="Heading4Char">
    <w:name w:val="Heading 4 Char"/>
    <w:link w:val="Heading4"/>
    <w:locked/>
    <w:rsid w:val="00C64A80"/>
    <w:rPr>
      <w:rFonts w:cs="Times New Roman"/>
      <w:sz w:val="28"/>
    </w:rPr>
  </w:style>
  <w:style w:type="character" w:customStyle="1" w:styleId="Heading5Char">
    <w:name w:val="Heading 5 Char"/>
    <w:link w:val="Heading5"/>
    <w:semiHidden/>
    <w:locked/>
    <w:rsid w:val="00E573DC"/>
    <w:rPr>
      <w:rFonts w:ascii="Calibri" w:hAnsi="Calibri" w:cs="Times New Roman"/>
      <w:b/>
      <w:i/>
      <w:sz w:val="26"/>
      <w:lang w:val="ro-RO" w:eastAsia="ro-RO"/>
    </w:rPr>
  </w:style>
  <w:style w:type="character" w:customStyle="1" w:styleId="Heading6Char">
    <w:name w:val="Heading 6 Char"/>
    <w:link w:val="Heading6"/>
    <w:semiHidden/>
    <w:locked/>
    <w:rsid w:val="00E573DC"/>
    <w:rPr>
      <w:rFonts w:ascii="Calibri" w:hAnsi="Calibri" w:cs="Times New Roman"/>
      <w:b/>
      <w:lang w:val="ro-RO" w:eastAsia="ro-RO"/>
    </w:rPr>
  </w:style>
  <w:style w:type="character" w:customStyle="1" w:styleId="Heading7Char">
    <w:name w:val="Heading 7 Char"/>
    <w:link w:val="Heading7"/>
    <w:semiHidden/>
    <w:locked/>
    <w:rsid w:val="00E573DC"/>
    <w:rPr>
      <w:rFonts w:ascii="Calibri" w:hAnsi="Calibri" w:cs="Times New Roman"/>
      <w:sz w:val="24"/>
      <w:lang w:val="ro-RO" w:eastAsia="ro-RO"/>
    </w:rPr>
  </w:style>
  <w:style w:type="character" w:customStyle="1" w:styleId="Heading8Char">
    <w:name w:val="Heading 8 Char"/>
    <w:link w:val="Heading8"/>
    <w:semiHidden/>
    <w:locked/>
    <w:rsid w:val="00E573DC"/>
    <w:rPr>
      <w:rFonts w:ascii="Calibri" w:hAnsi="Calibri" w:cs="Times New Roman"/>
      <w:i/>
      <w:sz w:val="24"/>
      <w:lang w:val="ro-RO" w:eastAsia="ro-RO"/>
    </w:rPr>
  </w:style>
  <w:style w:type="character" w:customStyle="1" w:styleId="Heading9Char">
    <w:name w:val="Heading 9 Char"/>
    <w:link w:val="Heading9"/>
    <w:semiHidden/>
    <w:locked/>
    <w:rsid w:val="00E573DC"/>
    <w:rPr>
      <w:rFonts w:ascii="Cambria" w:hAnsi="Cambria" w:cs="Times New Roman"/>
      <w:lang w:val="ro-RO" w:eastAsia="ro-RO"/>
    </w:rPr>
  </w:style>
  <w:style w:type="paragraph" w:styleId="Header">
    <w:name w:val="header"/>
    <w:aliases w:val=" Char"/>
    <w:basedOn w:val="Normal"/>
    <w:link w:val="HeaderChar"/>
    <w:rsid w:val="00823E7E"/>
    <w:pPr>
      <w:tabs>
        <w:tab w:val="center" w:pos="4153"/>
        <w:tab w:val="right" w:pos="8306"/>
      </w:tabs>
    </w:pPr>
    <w:rPr>
      <w:rFonts w:ascii="Times New Roman" w:hAnsi="Times New Roman"/>
      <w:sz w:val="20"/>
    </w:rPr>
  </w:style>
  <w:style w:type="character" w:customStyle="1" w:styleId="HeaderChar">
    <w:name w:val="Header Char"/>
    <w:aliases w:val=" Char Char"/>
    <w:link w:val="Header"/>
    <w:locked/>
    <w:rsid w:val="00E573DC"/>
    <w:rPr>
      <w:rFonts w:cs="Times New Roman"/>
      <w:sz w:val="20"/>
      <w:lang w:val="ro-RO" w:eastAsia="ro-RO"/>
    </w:rPr>
  </w:style>
  <w:style w:type="paragraph" w:styleId="Footer">
    <w:name w:val="footer"/>
    <w:basedOn w:val="Normal"/>
    <w:link w:val="FooterChar"/>
    <w:uiPriority w:val="99"/>
    <w:rsid w:val="00823E7E"/>
    <w:pPr>
      <w:tabs>
        <w:tab w:val="center" w:pos="4153"/>
        <w:tab w:val="right" w:pos="8306"/>
      </w:tabs>
    </w:pPr>
    <w:rPr>
      <w:rFonts w:ascii="Times New Roman" w:hAnsi="Times New Roman"/>
      <w:sz w:val="20"/>
    </w:rPr>
  </w:style>
  <w:style w:type="character" w:customStyle="1" w:styleId="FooterChar">
    <w:name w:val="Footer Char"/>
    <w:link w:val="Footer"/>
    <w:uiPriority w:val="99"/>
    <w:locked/>
    <w:rsid w:val="00E573DC"/>
    <w:rPr>
      <w:rFonts w:cs="Times New Roman"/>
      <w:sz w:val="20"/>
      <w:lang w:val="ro-RO" w:eastAsia="ro-RO"/>
    </w:rPr>
  </w:style>
  <w:style w:type="character" w:styleId="PageNumber">
    <w:name w:val="page number"/>
    <w:rsid w:val="00823E7E"/>
    <w:rPr>
      <w:rFonts w:cs="Times New Roman"/>
    </w:rPr>
  </w:style>
  <w:style w:type="paragraph" w:styleId="BodyText2">
    <w:name w:val="Body Text 2"/>
    <w:basedOn w:val="Normal"/>
    <w:link w:val="BodyText2Char"/>
    <w:uiPriority w:val="99"/>
    <w:rsid w:val="00823E7E"/>
    <w:pPr>
      <w:jc w:val="center"/>
    </w:pPr>
    <w:rPr>
      <w:rFonts w:ascii="Times New Roman" w:hAnsi="Times New Roman"/>
      <w:sz w:val="20"/>
    </w:rPr>
  </w:style>
  <w:style w:type="character" w:customStyle="1" w:styleId="BodyText2Char">
    <w:name w:val="Body Text 2 Char"/>
    <w:link w:val="BodyText2"/>
    <w:uiPriority w:val="99"/>
    <w:semiHidden/>
    <w:locked/>
    <w:rsid w:val="00E573DC"/>
    <w:rPr>
      <w:rFonts w:cs="Times New Roman"/>
      <w:sz w:val="20"/>
      <w:lang w:val="ro-RO" w:eastAsia="ro-RO"/>
    </w:rPr>
  </w:style>
  <w:style w:type="paragraph" w:styleId="BodyText">
    <w:name w:val="Body Text"/>
    <w:basedOn w:val="Normal"/>
    <w:link w:val="BodyTextChar"/>
    <w:rsid w:val="00823E7E"/>
    <w:pPr>
      <w:jc w:val="both"/>
    </w:pPr>
    <w:rPr>
      <w:rFonts w:ascii="Times New Roman" w:hAnsi="Times New Roman"/>
      <w:sz w:val="20"/>
    </w:rPr>
  </w:style>
  <w:style w:type="character" w:customStyle="1" w:styleId="BodyTextChar">
    <w:name w:val="Body Text Char"/>
    <w:link w:val="BodyText"/>
    <w:semiHidden/>
    <w:locked/>
    <w:rsid w:val="00E573DC"/>
    <w:rPr>
      <w:rFonts w:cs="Times New Roman"/>
      <w:sz w:val="20"/>
      <w:lang w:val="ro-RO" w:eastAsia="ro-RO"/>
    </w:rPr>
  </w:style>
  <w:style w:type="paragraph" w:styleId="BodyTextIndent2">
    <w:name w:val="Body Text Indent 2"/>
    <w:basedOn w:val="Normal"/>
    <w:link w:val="BodyTextIndent2Char"/>
    <w:rsid w:val="00823E7E"/>
    <w:pPr>
      <w:ind w:firstLine="720"/>
      <w:jc w:val="both"/>
    </w:pPr>
    <w:rPr>
      <w:rFonts w:ascii="Times New Roman" w:hAnsi="Times New Roman"/>
      <w:sz w:val="20"/>
    </w:rPr>
  </w:style>
  <w:style w:type="character" w:customStyle="1" w:styleId="BodyTextIndent2Char">
    <w:name w:val="Body Text Indent 2 Char"/>
    <w:link w:val="BodyTextIndent2"/>
    <w:semiHidden/>
    <w:locked/>
    <w:rsid w:val="00E573DC"/>
    <w:rPr>
      <w:rFonts w:cs="Times New Roman"/>
      <w:sz w:val="20"/>
      <w:lang w:val="ro-RO" w:eastAsia="ro-RO"/>
    </w:rPr>
  </w:style>
  <w:style w:type="paragraph" w:styleId="DocumentMap">
    <w:name w:val="Document Map"/>
    <w:basedOn w:val="Normal"/>
    <w:link w:val="DocumentMapChar"/>
    <w:semiHidden/>
    <w:rsid w:val="00823E7E"/>
    <w:pPr>
      <w:shd w:val="clear" w:color="auto" w:fill="000080"/>
    </w:pPr>
    <w:rPr>
      <w:rFonts w:ascii="Times New Roman" w:hAnsi="Times New Roman"/>
      <w:sz w:val="2"/>
    </w:rPr>
  </w:style>
  <w:style w:type="character" w:customStyle="1" w:styleId="DocumentMapChar">
    <w:name w:val="Document Map Char"/>
    <w:link w:val="DocumentMap"/>
    <w:semiHidden/>
    <w:locked/>
    <w:rsid w:val="00E573DC"/>
    <w:rPr>
      <w:rFonts w:cs="Times New Roman"/>
      <w:sz w:val="2"/>
      <w:lang w:val="ro-RO" w:eastAsia="ro-RO"/>
    </w:rPr>
  </w:style>
  <w:style w:type="paragraph" w:customStyle="1" w:styleId="BodyText21">
    <w:name w:val="Body Text 21"/>
    <w:basedOn w:val="Normal"/>
    <w:rsid w:val="00823E7E"/>
    <w:pPr>
      <w:ind w:firstLine="720"/>
    </w:pPr>
    <w:rPr>
      <w:lang w:val="en-US"/>
    </w:rPr>
  </w:style>
  <w:style w:type="paragraph" w:styleId="Title">
    <w:name w:val="Title"/>
    <w:basedOn w:val="Normal"/>
    <w:link w:val="TitleChar"/>
    <w:qFormat/>
    <w:rsid w:val="00823E7E"/>
    <w:pPr>
      <w:jc w:val="center"/>
    </w:pPr>
    <w:rPr>
      <w:rFonts w:ascii="Cambria" w:hAnsi="Cambria"/>
      <w:b/>
      <w:kern w:val="28"/>
      <w:sz w:val="32"/>
    </w:rPr>
  </w:style>
  <w:style w:type="character" w:customStyle="1" w:styleId="TitleChar">
    <w:name w:val="Title Char"/>
    <w:link w:val="Title"/>
    <w:locked/>
    <w:rsid w:val="00E573DC"/>
    <w:rPr>
      <w:rFonts w:ascii="Cambria" w:hAnsi="Cambria" w:cs="Times New Roman"/>
      <w:b/>
      <w:kern w:val="28"/>
      <w:sz w:val="32"/>
      <w:lang w:val="ro-RO" w:eastAsia="ro-RO"/>
    </w:rPr>
  </w:style>
  <w:style w:type="paragraph" w:customStyle="1" w:styleId="Corptext1">
    <w:name w:val="Corp text1"/>
    <w:rsid w:val="00823E7E"/>
    <w:pPr>
      <w:widowControl w:val="0"/>
      <w:ind w:firstLine="480"/>
    </w:pPr>
    <w:rPr>
      <w:color w:val="000000"/>
      <w:sz w:val="24"/>
      <w:szCs w:val="24"/>
      <w:lang w:val="en-GB"/>
    </w:rPr>
  </w:style>
  <w:style w:type="paragraph" w:styleId="Caption">
    <w:name w:val="caption"/>
    <w:basedOn w:val="Normal"/>
    <w:next w:val="Normal"/>
    <w:qFormat/>
    <w:rsid w:val="00823E7E"/>
    <w:rPr>
      <w:i/>
      <w:iCs/>
      <w:color w:val="000000"/>
    </w:rPr>
  </w:style>
  <w:style w:type="paragraph" w:customStyle="1" w:styleId="BodyText22">
    <w:name w:val="Body Text 22"/>
    <w:basedOn w:val="Normal"/>
    <w:rsid w:val="00823E7E"/>
    <w:pPr>
      <w:widowControl/>
      <w:ind w:left="720"/>
      <w:jc w:val="both"/>
    </w:pPr>
    <w:rPr>
      <w:szCs w:val="24"/>
    </w:rPr>
  </w:style>
  <w:style w:type="paragraph" w:styleId="BodyTextIndent3">
    <w:name w:val="Body Text Indent 3"/>
    <w:basedOn w:val="Normal"/>
    <w:link w:val="BodyTextIndent3Char"/>
    <w:rsid w:val="00823E7E"/>
    <w:pPr>
      <w:ind w:left="720"/>
      <w:jc w:val="both"/>
    </w:pPr>
    <w:rPr>
      <w:rFonts w:ascii="Times New Roman" w:hAnsi="Times New Roman"/>
      <w:sz w:val="16"/>
    </w:rPr>
  </w:style>
  <w:style w:type="character" w:customStyle="1" w:styleId="BodyTextIndent3Char">
    <w:name w:val="Body Text Indent 3 Char"/>
    <w:link w:val="BodyTextIndent3"/>
    <w:semiHidden/>
    <w:locked/>
    <w:rsid w:val="00E573DC"/>
    <w:rPr>
      <w:rFonts w:cs="Times New Roman"/>
      <w:sz w:val="16"/>
      <w:lang w:val="ro-RO" w:eastAsia="ro-RO"/>
    </w:rPr>
  </w:style>
  <w:style w:type="paragraph" w:styleId="BodyText3">
    <w:name w:val="Body Text 3"/>
    <w:basedOn w:val="Normal"/>
    <w:link w:val="BodyText3Char"/>
    <w:rsid w:val="00823E7E"/>
    <w:pPr>
      <w:jc w:val="center"/>
    </w:pPr>
    <w:rPr>
      <w:rFonts w:ascii="Times New Roman" w:hAnsi="Times New Roman"/>
      <w:sz w:val="16"/>
    </w:rPr>
  </w:style>
  <w:style w:type="character" w:customStyle="1" w:styleId="BodyText3Char">
    <w:name w:val="Body Text 3 Char"/>
    <w:link w:val="BodyText3"/>
    <w:semiHidden/>
    <w:locked/>
    <w:rsid w:val="00E573DC"/>
    <w:rPr>
      <w:rFonts w:cs="Times New Roman"/>
      <w:sz w:val="16"/>
      <w:lang w:val="ro-RO" w:eastAsia="ro-RO"/>
    </w:rPr>
  </w:style>
  <w:style w:type="paragraph" w:styleId="BodyTextIndent">
    <w:name w:val="Body Text Indent"/>
    <w:basedOn w:val="Normal"/>
    <w:link w:val="BodyTextIndentChar"/>
    <w:rsid w:val="00823E7E"/>
    <w:pPr>
      <w:tabs>
        <w:tab w:val="left" w:pos="1018"/>
      </w:tabs>
      <w:ind w:left="1018" w:hanging="654"/>
      <w:jc w:val="both"/>
    </w:pPr>
    <w:rPr>
      <w:rFonts w:ascii="Times New Roman" w:hAnsi="Times New Roman"/>
      <w:sz w:val="20"/>
    </w:rPr>
  </w:style>
  <w:style w:type="character" w:customStyle="1" w:styleId="BodyTextIndentChar">
    <w:name w:val="Body Text Indent Char"/>
    <w:link w:val="BodyTextIndent"/>
    <w:semiHidden/>
    <w:locked/>
    <w:rsid w:val="00E573DC"/>
    <w:rPr>
      <w:rFonts w:cs="Times New Roman"/>
      <w:sz w:val="20"/>
      <w:lang w:val="ro-RO" w:eastAsia="ro-RO"/>
    </w:rPr>
  </w:style>
  <w:style w:type="paragraph" w:customStyle="1" w:styleId="BalloonText1">
    <w:name w:val="Balloon Text1"/>
    <w:basedOn w:val="Normal"/>
    <w:semiHidden/>
    <w:rsid w:val="00823E7E"/>
    <w:rPr>
      <w:rFonts w:ascii="Tahoma" w:hAnsi="Tahoma" w:cs="Tahoma"/>
      <w:sz w:val="16"/>
      <w:szCs w:val="16"/>
    </w:rPr>
  </w:style>
  <w:style w:type="character" w:styleId="Hyperlink">
    <w:name w:val="Hyperlink"/>
    <w:rsid w:val="00823E7E"/>
    <w:rPr>
      <w:rFonts w:cs="Times New Roman"/>
      <w:color w:val="0000FF"/>
      <w:u w:val="single"/>
    </w:rPr>
  </w:style>
  <w:style w:type="character" w:styleId="CommentReference">
    <w:name w:val="annotation reference"/>
    <w:semiHidden/>
    <w:rsid w:val="00823E7E"/>
    <w:rPr>
      <w:rFonts w:cs="Times New Roman"/>
      <w:sz w:val="16"/>
    </w:rPr>
  </w:style>
  <w:style w:type="paragraph" w:styleId="CommentText">
    <w:name w:val="annotation text"/>
    <w:basedOn w:val="Normal"/>
    <w:link w:val="CommentTextChar"/>
    <w:semiHidden/>
    <w:rsid w:val="00823E7E"/>
    <w:rPr>
      <w:rFonts w:ascii="Times New Roman" w:hAnsi="Times New Roman"/>
      <w:sz w:val="20"/>
      <w:lang w:val="en-US" w:eastAsia="en-US"/>
    </w:rPr>
  </w:style>
  <w:style w:type="character" w:customStyle="1" w:styleId="CommentTextChar">
    <w:name w:val="Comment Text Char"/>
    <w:link w:val="CommentText"/>
    <w:semiHidden/>
    <w:locked/>
    <w:rsid w:val="00E545AA"/>
    <w:rPr>
      <w:rFonts w:cs="Times New Roman"/>
    </w:rPr>
  </w:style>
  <w:style w:type="paragraph" w:customStyle="1" w:styleId="CommentSubject1">
    <w:name w:val="Comment Subject1"/>
    <w:basedOn w:val="CommentText"/>
    <w:next w:val="CommentText"/>
    <w:semiHidden/>
    <w:rsid w:val="00823E7E"/>
    <w:rPr>
      <w:b/>
      <w:bCs/>
    </w:rPr>
  </w:style>
  <w:style w:type="character" w:styleId="FollowedHyperlink">
    <w:name w:val="FollowedHyperlink"/>
    <w:rsid w:val="00823E7E"/>
    <w:rPr>
      <w:rFonts w:cs="Times New Roman"/>
      <w:color w:val="800080"/>
      <w:u w:val="single"/>
    </w:rPr>
  </w:style>
  <w:style w:type="paragraph" w:customStyle="1" w:styleId="Normal12pt">
    <w:name w:val="Normal + 12 pt"/>
    <w:basedOn w:val="Heading2"/>
    <w:rsid w:val="00823E7E"/>
    <w:rPr>
      <w:sz w:val="24"/>
      <w:szCs w:val="24"/>
    </w:rPr>
  </w:style>
  <w:style w:type="paragraph" w:customStyle="1" w:styleId="BalloonText2">
    <w:name w:val="Balloon Text2"/>
    <w:basedOn w:val="Normal"/>
    <w:semiHidden/>
    <w:rsid w:val="00823E7E"/>
    <w:rPr>
      <w:rFonts w:ascii="Tahoma" w:hAnsi="Tahoma" w:cs="Tahoma"/>
      <w:sz w:val="16"/>
      <w:szCs w:val="16"/>
    </w:rPr>
  </w:style>
  <w:style w:type="paragraph" w:styleId="BalloonText">
    <w:name w:val="Balloon Text"/>
    <w:basedOn w:val="Normal"/>
    <w:link w:val="BalloonTextChar"/>
    <w:rsid w:val="00B15D51"/>
    <w:rPr>
      <w:rFonts w:ascii="Times New Roman" w:hAnsi="Times New Roman"/>
      <w:sz w:val="20"/>
    </w:rPr>
  </w:style>
  <w:style w:type="character" w:customStyle="1" w:styleId="BalloonTextChar">
    <w:name w:val="Balloon Text Char"/>
    <w:link w:val="BalloonText"/>
    <w:semiHidden/>
    <w:locked/>
    <w:rsid w:val="00B15D51"/>
    <w:rPr>
      <w:rFonts w:cs="Times New Roman"/>
      <w:lang w:val="ro-RO" w:eastAsia="ro-RO" w:bidi="ar-SA"/>
    </w:rPr>
  </w:style>
  <w:style w:type="paragraph" w:customStyle="1" w:styleId="Stil161">
    <w:name w:val="Stil1 61"/>
    <w:basedOn w:val="Heading2"/>
    <w:link w:val="Stil161Caracter"/>
    <w:rsid w:val="009F2B5E"/>
    <w:pPr>
      <w:numPr>
        <w:ilvl w:val="1"/>
        <w:numId w:val="2"/>
      </w:numPr>
    </w:pPr>
    <w:rPr>
      <w:rFonts w:ascii="Arial" w:hAnsi="Arial"/>
      <w:b w:val="0"/>
      <w:sz w:val="24"/>
      <w:lang w:val="pt-BR"/>
    </w:rPr>
  </w:style>
  <w:style w:type="paragraph" w:customStyle="1" w:styleId="Stil1611">
    <w:name w:val="Stil1 611"/>
    <w:basedOn w:val="Heading3"/>
    <w:link w:val="Stil1611Caracter"/>
    <w:rsid w:val="009F2B5E"/>
    <w:rPr>
      <w:b/>
      <w:sz w:val="24"/>
    </w:rPr>
  </w:style>
  <w:style w:type="character" w:customStyle="1" w:styleId="Stil161Caracter">
    <w:name w:val="Stil1 61 Caracter"/>
    <w:link w:val="Stil161"/>
    <w:locked/>
    <w:rsid w:val="009F2B5E"/>
    <w:rPr>
      <w:rFonts w:ascii="Arial" w:hAnsi="Arial"/>
      <w:sz w:val="24"/>
      <w:lang w:val="pt-BR" w:eastAsia="en-US"/>
    </w:rPr>
  </w:style>
  <w:style w:type="paragraph" w:customStyle="1" w:styleId="Stil16111">
    <w:name w:val="Stil1 6111"/>
    <w:basedOn w:val="Heading4"/>
    <w:link w:val="Stil16111Caracter"/>
    <w:rsid w:val="002B7A4F"/>
    <w:pPr>
      <w:ind w:left="591" w:firstLine="720"/>
    </w:pPr>
    <w:rPr>
      <w:b/>
      <w:sz w:val="24"/>
    </w:rPr>
  </w:style>
  <w:style w:type="character" w:customStyle="1" w:styleId="Stil1611Caracter">
    <w:name w:val="Stil1 611 Caracter"/>
    <w:link w:val="Stil1611"/>
    <w:locked/>
    <w:rsid w:val="009F2B5E"/>
    <w:rPr>
      <w:b/>
      <w:sz w:val="24"/>
    </w:rPr>
  </w:style>
  <w:style w:type="paragraph" w:styleId="CommentSubject">
    <w:name w:val="annotation subject"/>
    <w:basedOn w:val="CommentText"/>
    <w:next w:val="CommentText"/>
    <w:link w:val="CommentSubjectChar"/>
    <w:semiHidden/>
    <w:rsid w:val="00E545AA"/>
    <w:rPr>
      <w:b/>
    </w:rPr>
  </w:style>
  <w:style w:type="character" w:customStyle="1" w:styleId="CommentSubjectChar">
    <w:name w:val="Comment Subject Char"/>
    <w:link w:val="CommentSubject"/>
    <w:locked/>
    <w:rsid w:val="00E545AA"/>
    <w:rPr>
      <w:rFonts w:cs="Times New Roman"/>
      <w:b/>
    </w:rPr>
  </w:style>
  <w:style w:type="character" w:customStyle="1" w:styleId="Stil16111Caracter">
    <w:name w:val="Stil1 6111 Caracter"/>
    <w:link w:val="Stil16111"/>
    <w:locked/>
    <w:rsid w:val="002B7A4F"/>
    <w:rPr>
      <w:b/>
      <w:sz w:val="24"/>
    </w:rPr>
  </w:style>
  <w:style w:type="paragraph" w:customStyle="1" w:styleId="Stil1">
    <w:name w:val="Stil1"/>
    <w:basedOn w:val="Heading3"/>
    <w:rsid w:val="00E545AA"/>
    <w:pPr>
      <w:numPr>
        <w:ilvl w:val="2"/>
        <w:numId w:val="2"/>
      </w:numPr>
    </w:pPr>
    <w:rPr>
      <w:b/>
      <w:bCs/>
    </w:rPr>
  </w:style>
  <w:style w:type="paragraph" w:customStyle="1" w:styleId="Stil2">
    <w:name w:val="Stil2"/>
    <w:basedOn w:val="Heading4"/>
    <w:rsid w:val="000068B9"/>
    <w:pPr>
      <w:numPr>
        <w:ilvl w:val="3"/>
        <w:numId w:val="2"/>
      </w:numPr>
    </w:pPr>
    <w:rPr>
      <w:b/>
    </w:rPr>
  </w:style>
  <w:style w:type="paragraph" w:styleId="ListParagraph">
    <w:name w:val="List Paragraph"/>
    <w:basedOn w:val="Normal"/>
    <w:qFormat/>
    <w:rsid w:val="00EE5924"/>
    <w:pPr>
      <w:ind w:left="720"/>
    </w:pPr>
  </w:style>
  <w:style w:type="paragraph" w:customStyle="1" w:styleId="CharCharCaracter">
    <w:name w:val="Char Char Caracter"/>
    <w:basedOn w:val="Normal"/>
    <w:rsid w:val="00196469"/>
    <w:pPr>
      <w:widowControl/>
    </w:pPr>
    <w:rPr>
      <w:noProof/>
      <w:szCs w:val="24"/>
      <w:lang w:val="pl-PL" w:eastAsia="pl-PL"/>
    </w:rPr>
  </w:style>
  <w:style w:type="paragraph" w:styleId="Revision">
    <w:name w:val="Revision"/>
    <w:hidden/>
    <w:semiHidden/>
    <w:rsid w:val="0012794A"/>
  </w:style>
  <w:style w:type="paragraph" w:styleId="NormalIndent">
    <w:name w:val="Normal Indent"/>
    <w:basedOn w:val="Normal"/>
    <w:locked/>
    <w:rsid w:val="007C7D9C"/>
    <w:pPr>
      <w:widowControl/>
      <w:spacing w:after="220"/>
      <w:ind w:left="1304"/>
    </w:pPr>
    <w:rPr>
      <w:rFonts w:eastAsia="SimSun"/>
      <w:sz w:val="22"/>
      <w:lang w:val="fi-FI" w:eastAsia="fi-FI"/>
    </w:rPr>
  </w:style>
  <w:style w:type="table" w:styleId="TableGrid">
    <w:name w:val="Table Grid"/>
    <w:basedOn w:val="TableNormal"/>
    <w:rsid w:val="00CC5F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B33AD"/>
    <w:rPr>
      <w:rFonts w:cs="Times New Roman"/>
      <w:b/>
    </w:rPr>
  </w:style>
  <w:style w:type="character" w:customStyle="1" w:styleId="hps">
    <w:name w:val="hps"/>
    <w:rsid w:val="00DB29E6"/>
  </w:style>
  <w:style w:type="paragraph" w:customStyle="1" w:styleId="Style2">
    <w:name w:val="Style2"/>
    <w:basedOn w:val="Heading1"/>
    <w:rsid w:val="007A5EAD"/>
    <w:pPr>
      <w:widowControl/>
      <w:numPr>
        <w:numId w:val="4"/>
      </w:numPr>
      <w:tabs>
        <w:tab w:val="clear" w:pos="1134"/>
      </w:tabs>
      <w:spacing w:before="240" w:after="120"/>
    </w:pPr>
    <w:rPr>
      <w:rFonts w:ascii="Times New Roman" w:hAnsi="Times New Roman" w:cs="Arial"/>
      <w:b w:val="0"/>
      <w:szCs w:val="22"/>
    </w:rPr>
  </w:style>
  <w:style w:type="paragraph" w:customStyle="1" w:styleId="Style3">
    <w:name w:val="Style3"/>
    <w:basedOn w:val="Heading2"/>
    <w:rsid w:val="00D43F2F"/>
    <w:pPr>
      <w:widowControl/>
      <w:numPr>
        <w:ilvl w:val="1"/>
        <w:numId w:val="4"/>
      </w:numPr>
      <w:spacing w:before="240" w:after="120"/>
    </w:pPr>
    <w:rPr>
      <w:rFonts w:cs="Arial"/>
      <w:noProof/>
      <w:szCs w:val="22"/>
    </w:rPr>
  </w:style>
  <w:style w:type="paragraph" w:customStyle="1" w:styleId="Style4">
    <w:name w:val="Style4"/>
    <w:basedOn w:val="Heading3"/>
    <w:rsid w:val="008148FF"/>
    <w:pPr>
      <w:widowControl/>
      <w:numPr>
        <w:ilvl w:val="2"/>
        <w:numId w:val="4"/>
      </w:numPr>
    </w:pPr>
    <w:rPr>
      <w:rFonts w:cs="Arial"/>
      <w:b/>
      <w:noProof/>
      <w:sz w:val="24"/>
      <w:szCs w:val="22"/>
    </w:rPr>
  </w:style>
  <w:style w:type="paragraph" w:styleId="Index2">
    <w:name w:val="index 2"/>
    <w:basedOn w:val="Normal"/>
    <w:next w:val="Normal"/>
    <w:autoRedefine/>
    <w:semiHidden/>
    <w:locked/>
    <w:rsid w:val="00B758D2"/>
    <w:pPr>
      <w:ind w:left="480" w:hanging="240"/>
    </w:pPr>
  </w:style>
  <w:style w:type="paragraph" w:styleId="Index1">
    <w:name w:val="index 1"/>
    <w:basedOn w:val="Normal"/>
    <w:next w:val="Normal"/>
    <w:autoRedefine/>
    <w:semiHidden/>
    <w:locked/>
    <w:rsid w:val="004F0E4F"/>
    <w:pPr>
      <w:ind w:left="240" w:hanging="240"/>
    </w:pPr>
  </w:style>
  <w:style w:type="paragraph" w:customStyle="1" w:styleId="LNT">
    <w:name w:val="LNT"/>
    <w:basedOn w:val="Normal"/>
    <w:rsid w:val="000356B5"/>
    <w:pPr>
      <w:widowControl/>
      <w:spacing w:before="120" w:line="360" w:lineRule="auto"/>
      <w:jc w:val="both"/>
    </w:pPr>
    <w:rPr>
      <w:lang w:eastAsia="en-US"/>
    </w:rPr>
  </w:style>
  <w:style w:type="paragraph" w:styleId="TOC1">
    <w:name w:val="toc 1"/>
    <w:basedOn w:val="Normal"/>
    <w:next w:val="Normal"/>
    <w:autoRedefine/>
    <w:semiHidden/>
    <w:locked/>
    <w:rsid w:val="006C4300"/>
  </w:style>
  <w:style w:type="numbering" w:customStyle="1" w:styleId="Style1">
    <w:name w:val="Style1"/>
    <w:rsid w:val="00F05703"/>
    <w:pPr>
      <w:numPr>
        <w:numId w:val="1"/>
      </w:numPr>
    </w:pPr>
  </w:style>
  <w:style w:type="paragraph" w:styleId="ListBullet4">
    <w:name w:val="List Bullet 4"/>
    <w:basedOn w:val="Normal"/>
    <w:locked/>
    <w:rsid w:val="00B85FDB"/>
    <w:pPr>
      <w:numPr>
        <w:numId w:val="8"/>
      </w:numPr>
      <w:adjustRightInd w:val="0"/>
      <w:spacing w:line="360" w:lineRule="atLeast"/>
      <w:jc w:val="both"/>
      <w:textAlignment w:val="baseline"/>
    </w:pPr>
    <w:rPr>
      <w:rFonts w:eastAsia="SimSun"/>
      <w:sz w:val="22"/>
      <w:lang w:val="fi-FI" w:eastAsia="fi-FI"/>
    </w:rPr>
  </w:style>
  <w:style w:type="character" w:customStyle="1" w:styleId="UnresolvedMention1">
    <w:name w:val="Unresolved Mention1"/>
    <w:basedOn w:val="DefaultParagraphFont"/>
    <w:uiPriority w:val="99"/>
    <w:semiHidden/>
    <w:unhideWhenUsed/>
    <w:rsid w:val="002555EF"/>
    <w:rPr>
      <w:color w:val="605E5C"/>
      <w:shd w:val="clear" w:color="auto" w:fill="E1DFDD"/>
    </w:rPr>
  </w:style>
  <w:style w:type="character" w:customStyle="1" w:styleId="UnresolvedMention2">
    <w:name w:val="Unresolved Mention2"/>
    <w:basedOn w:val="DefaultParagraphFont"/>
    <w:uiPriority w:val="99"/>
    <w:semiHidden/>
    <w:unhideWhenUsed/>
    <w:rsid w:val="00BB6021"/>
    <w:rPr>
      <w:color w:val="605E5C"/>
      <w:shd w:val="clear" w:color="auto" w:fill="E1DFDD"/>
    </w:rPr>
  </w:style>
  <w:style w:type="character" w:styleId="UnresolvedMention">
    <w:name w:val="Unresolved Mention"/>
    <w:basedOn w:val="DefaultParagraphFont"/>
    <w:uiPriority w:val="99"/>
    <w:semiHidden/>
    <w:unhideWhenUsed/>
    <w:rsid w:val="0068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159531">
      <w:bodyDiv w:val="1"/>
      <w:marLeft w:val="0"/>
      <w:marRight w:val="0"/>
      <w:marTop w:val="0"/>
      <w:marBottom w:val="0"/>
      <w:divBdr>
        <w:top w:val="none" w:sz="0" w:space="0" w:color="auto"/>
        <w:left w:val="none" w:sz="0" w:space="0" w:color="auto"/>
        <w:bottom w:val="none" w:sz="0" w:space="0" w:color="auto"/>
        <w:right w:val="none" w:sz="0" w:space="0" w:color="auto"/>
      </w:divBdr>
      <w:divsChild>
        <w:div w:id="1212231570">
          <w:marLeft w:val="0"/>
          <w:marRight w:val="0"/>
          <w:marTop w:val="0"/>
          <w:marBottom w:val="0"/>
          <w:divBdr>
            <w:top w:val="none" w:sz="0" w:space="0" w:color="auto"/>
            <w:left w:val="none" w:sz="0" w:space="0" w:color="auto"/>
            <w:bottom w:val="none" w:sz="0" w:space="0" w:color="auto"/>
            <w:right w:val="none" w:sz="0" w:space="0" w:color="auto"/>
          </w:divBdr>
        </w:div>
      </w:divsChild>
    </w:div>
    <w:div w:id="16080792">
      <w:bodyDiv w:val="1"/>
      <w:marLeft w:val="0"/>
      <w:marRight w:val="0"/>
      <w:marTop w:val="0"/>
      <w:marBottom w:val="0"/>
      <w:divBdr>
        <w:top w:val="none" w:sz="0" w:space="0" w:color="auto"/>
        <w:left w:val="none" w:sz="0" w:space="0" w:color="auto"/>
        <w:bottom w:val="none" w:sz="0" w:space="0" w:color="auto"/>
        <w:right w:val="none" w:sz="0" w:space="0" w:color="auto"/>
      </w:divBdr>
      <w:divsChild>
        <w:div w:id="961347747">
          <w:marLeft w:val="0"/>
          <w:marRight w:val="0"/>
          <w:marTop w:val="0"/>
          <w:marBottom w:val="0"/>
          <w:divBdr>
            <w:top w:val="none" w:sz="0" w:space="0" w:color="auto"/>
            <w:left w:val="none" w:sz="0" w:space="0" w:color="auto"/>
            <w:bottom w:val="none" w:sz="0" w:space="0" w:color="auto"/>
            <w:right w:val="none" w:sz="0" w:space="0" w:color="auto"/>
          </w:divBdr>
        </w:div>
      </w:divsChild>
    </w:div>
    <w:div w:id="158733150">
      <w:bodyDiv w:val="1"/>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85359542">
      <w:bodyDiv w:val="1"/>
      <w:marLeft w:val="0"/>
      <w:marRight w:val="0"/>
      <w:marTop w:val="0"/>
      <w:marBottom w:val="0"/>
      <w:divBdr>
        <w:top w:val="none" w:sz="0" w:space="0" w:color="auto"/>
        <w:left w:val="none" w:sz="0" w:space="0" w:color="auto"/>
        <w:bottom w:val="none" w:sz="0" w:space="0" w:color="auto"/>
        <w:right w:val="none" w:sz="0" w:space="0" w:color="auto"/>
      </w:divBdr>
      <w:divsChild>
        <w:div w:id="35087070">
          <w:marLeft w:val="0"/>
          <w:marRight w:val="0"/>
          <w:marTop w:val="0"/>
          <w:marBottom w:val="0"/>
          <w:divBdr>
            <w:top w:val="none" w:sz="0" w:space="0" w:color="auto"/>
            <w:left w:val="none" w:sz="0" w:space="0" w:color="auto"/>
            <w:bottom w:val="none" w:sz="0" w:space="0" w:color="auto"/>
            <w:right w:val="none" w:sz="0" w:space="0" w:color="auto"/>
          </w:divBdr>
        </w:div>
      </w:divsChild>
    </w:div>
    <w:div w:id="444930478">
      <w:bodyDiv w:val="1"/>
      <w:marLeft w:val="0"/>
      <w:marRight w:val="0"/>
      <w:marTop w:val="0"/>
      <w:marBottom w:val="0"/>
      <w:divBdr>
        <w:top w:val="none" w:sz="0" w:space="0" w:color="auto"/>
        <w:left w:val="none" w:sz="0" w:space="0" w:color="auto"/>
        <w:bottom w:val="none" w:sz="0" w:space="0" w:color="auto"/>
        <w:right w:val="none" w:sz="0" w:space="0" w:color="auto"/>
      </w:divBdr>
      <w:divsChild>
        <w:div w:id="579095508">
          <w:marLeft w:val="0"/>
          <w:marRight w:val="0"/>
          <w:marTop w:val="0"/>
          <w:marBottom w:val="0"/>
          <w:divBdr>
            <w:top w:val="none" w:sz="0" w:space="0" w:color="auto"/>
            <w:left w:val="none" w:sz="0" w:space="0" w:color="auto"/>
            <w:bottom w:val="none" w:sz="0" w:space="0" w:color="auto"/>
            <w:right w:val="none" w:sz="0" w:space="0" w:color="auto"/>
          </w:divBdr>
        </w:div>
      </w:divsChild>
    </w:div>
    <w:div w:id="474883468">
      <w:bodyDiv w:val="1"/>
      <w:marLeft w:val="0"/>
      <w:marRight w:val="0"/>
      <w:marTop w:val="0"/>
      <w:marBottom w:val="0"/>
      <w:divBdr>
        <w:top w:val="none" w:sz="0" w:space="0" w:color="auto"/>
        <w:left w:val="none" w:sz="0" w:space="0" w:color="auto"/>
        <w:bottom w:val="none" w:sz="0" w:space="0" w:color="auto"/>
        <w:right w:val="none" w:sz="0" w:space="0" w:color="auto"/>
      </w:divBdr>
      <w:divsChild>
        <w:div w:id="171574703">
          <w:marLeft w:val="0"/>
          <w:marRight w:val="0"/>
          <w:marTop w:val="0"/>
          <w:marBottom w:val="0"/>
          <w:divBdr>
            <w:top w:val="none" w:sz="0" w:space="0" w:color="auto"/>
            <w:left w:val="none" w:sz="0" w:space="0" w:color="auto"/>
            <w:bottom w:val="none" w:sz="0" w:space="0" w:color="auto"/>
            <w:right w:val="none" w:sz="0" w:space="0" w:color="auto"/>
          </w:divBdr>
        </w:div>
      </w:divsChild>
    </w:div>
    <w:div w:id="487594570">
      <w:bodyDiv w:val="1"/>
      <w:marLeft w:val="0"/>
      <w:marRight w:val="0"/>
      <w:marTop w:val="0"/>
      <w:marBottom w:val="0"/>
      <w:divBdr>
        <w:top w:val="none" w:sz="0" w:space="0" w:color="auto"/>
        <w:left w:val="none" w:sz="0" w:space="0" w:color="auto"/>
        <w:bottom w:val="none" w:sz="0" w:space="0" w:color="auto"/>
        <w:right w:val="none" w:sz="0" w:space="0" w:color="auto"/>
      </w:divBdr>
      <w:divsChild>
        <w:div w:id="808669204">
          <w:marLeft w:val="0"/>
          <w:marRight w:val="0"/>
          <w:marTop w:val="0"/>
          <w:marBottom w:val="0"/>
          <w:divBdr>
            <w:top w:val="none" w:sz="0" w:space="0" w:color="auto"/>
            <w:left w:val="none" w:sz="0" w:space="0" w:color="auto"/>
            <w:bottom w:val="none" w:sz="0" w:space="0" w:color="auto"/>
            <w:right w:val="none" w:sz="0" w:space="0" w:color="auto"/>
          </w:divBdr>
        </w:div>
      </w:divsChild>
    </w:div>
    <w:div w:id="488059402">
      <w:bodyDiv w:val="1"/>
      <w:marLeft w:val="0"/>
      <w:marRight w:val="0"/>
      <w:marTop w:val="0"/>
      <w:marBottom w:val="0"/>
      <w:divBdr>
        <w:top w:val="none" w:sz="0" w:space="0" w:color="auto"/>
        <w:left w:val="none" w:sz="0" w:space="0" w:color="auto"/>
        <w:bottom w:val="none" w:sz="0" w:space="0" w:color="auto"/>
        <w:right w:val="none" w:sz="0" w:space="0" w:color="auto"/>
      </w:divBdr>
      <w:divsChild>
        <w:div w:id="1475947811">
          <w:marLeft w:val="0"/>
          <w:marRight w:val="0"/>
          <w:marTop w:val="0"/>
          <w:marBottom w:val="0"/>
          <w:divBdr>
            <w:top w:val="none" w:sz="0" w:space="0" w:color="auto"/>
            <w:left w:val="none" w:sz="0" w:space="0" w:color="auto"/>
            <w:bottom w:val="none" w:sz="0" w:space="0" w:color="auto"/>
            <w:right w:val="none" w:sz="0" w:space="0" w:color="auto"/>
          </w:divBdr>
        </w:div>
      </w:divsChild>
    </w:div>
    <w:div w:id="497580317">
      <w:bodyDiv w:val="1"/>
      <w:marLeft w:val="0"/>
      <w:marRight w:val="0"/>
      <w:marTop w:val="0"/>
      <w:marBottom w:val="0"/>
      <w:divBdr>
        <w:top w:val="none" w:sz="0" w:space="0" w:color="auto"/>
        <w:left w:val="none" w:sz="0" w:space="0" w:color="auto"/>
        <w:bottom w:val="none" w:sz="0" w:space="0" w:color="auto"/>
        <w:right w:val="none" w:sz="0" w:space="0" w:color="auto"/>
      </w:divBdr>
      <w:divsChild>
        <w:div w:id="123232670">
          <w:marLeft w:val="0"/>
          <w:marRight w:val="0"/>
          <w:marTop w:val="0"/>
          <w:marBottom w:val="0"/>
          <w:divBdr>
            <w:top w:val="none" w:sz="0" w:space="0" w:color="auto"/>
            <w:left w:val="none" w:sz="0" w:space="0" w:color="auto"/>
            <w:bottom w:val="none" w:sz="0" w:space="0" w:color="auto"/>
            <w:right w:val="none" w:sz="0" w:space="0" w:color="auto"/>
          </w:divBdr>
        </w:div>
      </w:divsChild>
    </w:div>
    <w:div w:id="501746987">
      <w:bodyDiv w:val="1"/>
      <w:marLeft w:val="0"/>
      <w:marRight w:val="0"/>
      <w:marTop w:val="0"/>
      <w:marBottom w:val="0"/>
      <w:divBdr>
        <w:top w:val="none" w:sz="0" w:space="0" w:color="auto"/>
        <w:left w:val="none" w:sz="0" w:space="0" w:color="auto"/>
        <w:bottom w:val="none" w:sz="0" w:space="0" w:color="auto"/>
        <w:right w:val="none" w:sz="0" w:space="0" w:color="auto"/>
      </w:divBdr>
      <w:divsChild>
        <w:div w:id="1467044497">
          <w:marLeft w:val="0"/>
          <w:marRight w:val="0"/>
          <w:marTop w:val="0"/>
          <w:marBottom w:val="0"/>
          <w:divBdr>
            <w:top w:val="none" w:sz="0" w:space="0" w:color="auto"/>
            <w:left w:val="none" w:sz="0" w:space="0" w:color="auto"/>
            <w:bottom w:val="none" w:sz="0" w:space="0" w:color="auto"/>
            <w:right w:val="none" w:sz="0" w:space="0" w:color="auto"/>
          </w:divBdr>
        </w:div>
      </w:divsChild>
    </w:div>
    <w:div w:id="583149608">
      <w:bodyDiv w:val="1"/>
      <w:marLeft w:val="0"/>
      <w:marRight w:val="0"/>
      <w:marTop w:val="0"/>
      <w:marBottom w:val="0"/>
      <w:divBdr>
        <w:top w:val="none" w:sz="0" w:space="0" w:color="auto"/>
        <w:left w:val="none" w:sz="0" w:space="0" w:color="auto"/>
        <w:bottom w:val="none" w:sz="0" w:space="0" w:color="auto"/>
        <w:right w:val="none" w:sz="0" w:space="0" w:color="auto"/>
      </w:divBdr>
      <w:divsChild>
        <w:div w:id="1180698619">
          <w:marLeft w:val="0"/>
          <w:marRight w:val="0"/>
          <w:marTop w:val="0"/>
          <w:marBottom w:val="0"/>
          <w:divBdr>
            <w:top w:val="none" w:sz="0" w:space="0" w:color="auto"/>
            <w:left w:val="none" w:sz="0" w:space="0" w:color="auto"/>
            <w:bottom w:val="none" w:sz="0" w:space="0" w:color="auto"/>
            <w:right w:val="none" w:sz="0" w:space="0" w:color="auto"/>
          </w:divBdr>
        </w:div>
      </w:divsChild>
    </w:div>
    <w:div w:id="621808319">
      <w:bodyDiv w:val="1"/>
      <w:marLeft w:val="0"/>
      <w:marRight w:val="0"/>
      <w:marTop w:val="0"/>
      <w:marBottom w:val="0"/>
      <w:divBdr>
        <w:top w:val="none" w:sz="0" w:space="0" w:color="auto"/>
        <w:left w:val="none" w:sz="0" w:space="0" w:color="auto"/>
        <w:bottom w:val="none" w:sz="0" w:space="0" w:color="auto"/>
        <w:right w:val="none" w:sz="0" w:space="0" w:color="auto"/>
      </w:divBdr>
      <w:divsChild>
        <w:div w:id="2013528525">
          <w:marLeft w:val="0"/>
          <w:marRight w:val="0"/>
          <w:marTop w:val="0"/>
          <w:marBottom w:val="0"/>
          <w:divBdr>
            <w:top w:val="none" w:sz="0" w:space="0" w:color="auto"/>
            <w:left w:val="none" w:sz="0" w:space="0" w:color="auto"/>
            <w:bottom w:val="none" w:sz="0" w:space="0" w:color="auto"/>
            <w:right w:val="none" w:sz="0" w:space="0" w:color="auto"/>
          </w:divBdr>
        </w:div>
      </w:divsChild>
    </w:div>
    <w:div w:id="622493405">
      <w:bodyDiv w:val="1"/>
      <w:marLeft w:val="0"/>
      <w:marRight w:val="0"/>
      <w:marTop w:val="0"/>
      <w:marBottom w:val="0"/>
      <w:divBdr>
        <w:top w:val="none" w:sz="0" w:space="0" w:color="auto"/>
        <w:left w:val="none" w:sz="0" w:space="0" w:color="auto"/>
        <w:bottom w:val="none" w:sz="0" w:space="0" w:color="auto"/>
        <w:right w:val="none" w:sz="0" w:space="0" w:color="auto"/>
      </w:divBdr>
      <w:divsChild>
        <w:div w:id="1321810352">
          <w:marLeft w:val="0"/>
          <w:marRight w:val="0"/>
          <w:marTop w:val="0"/>
          <w:marBottom w:val="0"/>
          <w:divBdr>
            <w:top w:val="none" w:sz="0" w:space="0" w:color="auto"/>
            <w:left w:val="none" w:sz="0" w:space="0" w:color="auto"/>
            <w:bottom w:val="none" w:sz="0" w:space="0" w:color="auto"/>
            <w:right w:val="none" w:sz="0" w:space="0" w:color="auto"/>
          </w:divBdr>
        </w:div>
      </w:divsChild>
    </w:div>
    <w:div w:id="629289322">
      <w:bodyDiv w:val="1"/>
      <w:marLeft w:val="0"/>
      <w:marRight w:val="0"/>
      <w:marTop w:val="0"/>
      <w:marBottom w:val="0"/>
      <w:divBdr>
        <w:top w:val="none" w:sz="0" w:space="0" w:color="auto"/>
        <w:left w:val="none" w:sz="0" w:space="0" w:color="auto"/>
        <w:bottom w:val="none" w:sz="0" w:space="0" w:color="auto"/>
        <w:right w:val="none" w:sz="0" w:space="0" w:color="auto"/>
      </w:divBdr>
      <w:divsChild>
        <w:div w:id="2085833964">
          <w:marLeft w:val="0"/>
          <w:marRight w:val="0"/>
          <w:marTop w:val="0"/>
          <w:marBottom w:val="0"/>
          <w:divBdr>
            <w:top w:val="none" w:sz="0" w:space="0" w:color="auto"/>
            <w:left w:val="none" w:sz="0" w:space="0" w:color="auto"/>
            <w:bottom w:val="none" w:sz="0" w:space="0" w:color="auto"/>
            <w:right w:val="none" w:sz="0" w:space="0" w:color="auto"/>
          </w:divBdr>
        </w:div>
      </w:divsChild>
    </w:div>
    <w:div w:id="664362350">
      <w:bodyDiv w:val="1"/>
      <w:marLeft w:val="0"/>
      <w:marRight w:val="0"/>
      <w:marTop w:val="0"/>
      <w:marBottom w:val="0"/>
      <w:divBdr>
        <w:top w:val="none" w:sz="0" w:space="0" w:color="auto"/>
        <w:left w:val="none" w:sz="0" w:space="0" w:color="auto"/>
        <w:bottom w:val="none" w:sz="0" w:space="0" w:color="auto"/>
        <w:right w:val="none" w:sz="0" w:space="0" w:color="auto"/>
      </w:divBdr>
      <w:divsChild>
        <w:div w:id="366218772">
          <w:marLeft w:val="0"/>
          <w:marRight w:val="0"/>
          <w:marTop w:val="0"/>
          <w:marBottom w:val="0"/>
          <w:divBdr>
            <w:top w:val="none" w:sz="0" w:space="0" w:color="auto"/>
            <w:left w:val="none" w:sz="0" w:space="0" w:color="auto"/>
            <w:bottom w:val="none" w:sz="0" w:space="0" w:color="auto"/>
            <w:right w:val="none" w:sz="0" w:space="0" w:color="auto"/>
          </w:divBdr>
        </w:div>
      </w:divsChild>
    </w:div>
    <w:div w:id="679040846">
      <w:bodyDiv w:val="1"/>
      <w:marLeft w:val="0"/>
      <w:marRight w:val="0"/>
      <w:marTop w:val="0"/>
      <w:marBottom w:val="0"/>
      <w:divBdr>
        <w:top w:val="none" w:sz="0" w:space="0" w:color="auto"/>
        <w:left w:val="none" w:sz="0" w:space="0" w:color="auto"/>
        <w:bottom w:val="none" w:sz="0" w:space="0" w:color="auto"/>
        <w:right w:val="none" w:sz="0" w:space="0" w:color="auto"/>
      </w:divBdr>
      <w:divsChild>
        <w:div w:id="241765411">
          <w:marLeft w:val="0"/>
          <w:marRight w:val="0"/>
          <w:marTop w:val="0"/>
          <w:marBottom w:val="0"/>
          <w:divBdr>
            <w:top w:val="none" w:sz="0" w:space="0" w:color="auto"/>
            <w:left w:val="none" w:sz="0" w:space="0" w:color="auto"/>
            <w:bottom w:val="none" w:sz="0" w:space="0" w:color="auto"/>
            <w:right w:val="none" w:sz="0" w:space="0" w:color="auto"/>
          </w:divBdr>
        </w:div>
      </w:divsChild>
    </w:div>
    <w:div w:id="725226035">
      <w:bodyDiv w:val="1"/>
      <w:marLeft w:val="0"/>
      <w:marRight w:val="0"/>
      <w:marTop w:val="0"/>
      <w:marBottom w:val="0"/>
      <w:divBdr>
        <w:top w:val="none" w:sz="0" w:space="0" w:color="auto"/>
        <w:left w:val="none" w:sz="0" w:space="0" w:color="auto"/>
        <w:bottom w:val="none" w:sz="0" w:space="0" w:color="auto"/>
        <w:right w:val="none" w:sz="0" w:space="0" w:color="auto"/>
      </w:divBdr>
      <w:divsChild>
        <w:div w:id="1175415039">
          <w:marLeft w:val="0"/>
          <w:marRight w:val="0"/>
          <w:marTop w:val="0"/>
          <w:marBottom w:val="0"/>
          <w:divBdr>
            <w:top w:val="none" w:sz="0" w:space="0" w:color="auto"/>
            <w:left w:val="none" w:sz="0" w:space="0" w:color="auto"/>
            <w:bottom w:val="none" w:sz="0" w:space="0" w:color="auto"/>
            <w:right w:val="none" w:sz="0" w:space="0" w:color="auto"/>
          </w:divBdr>
        </w:div>
      </w:divsChild>
    </w:div>
    <w:div w:id="739639816">
      <w:bodyDiv w:val="1"/>
      <w:marLeft w:val="0"/>
      <w:marRight w:val="0"/>
      <w:marTop w:val="0"/>
      <w:marBottom w:val="0"/>
      <w:divBdr>
        <w:top w:val="none" w:sz="0" w:space="0" w:color="auto"/>
        <w:left w:val="none" w:sz="0" w:space="0" w:color="auto"/>
        <w:bottom w:val="none" w:sz="0" w:space="0" w:color="auto"/>
        <w:right w:val="none" w:sz="0" w:space="0" w:color="auto"/>
      </w:divBdr>
      <w:divsChild>
        <w:div w:id="343213708">
          <w:marLeft w:val="0"/>
          <w:marRight w:val="0"/>
          <w:marTop w:val="0"/>
          <w:marBottom w:val="0"/>
          <w:divBdr>
            <w:top w:val="none" w:sz="0" w:space="0" w:color="auto"/>
            <w:left w:val="none" w:sz="0" w:space="0" w:color="auto"/>
            <w:bottom w:val="none" w:sz="0" w:space="0" w:color="auto"/>
            <w:right w:val="none" w:sz="0" w:space="0" w:color="auto"/>
          </w:divBdr>
        </w:div>
      </w:divsChild>
    </w:div>
    <w:div w:id="795566236">
      <w:bodyDiv w:val="1"/>
      <w:marLeft w:val="0"/>
      <w:marRight w:val="0"/>
      <w:marTop w:val="0"/>
      <w:marBottom w:val="0"/>
      <w:divBdr>
        <w:top w:val="none" w:sz="0" w:space="0" w:color="auto"/>
        <w:left w:val="none" w:sz="0" w:space="0" w:color="auto"/>
        <w:bottom w:val="none" w:sz="0" w:space="0" w:color="auto"/>
        <w:right w:val="none" w:sz="0" w:space="0" w:color="auto"/>
      </w:divBdr>
      <w:divsChild>
        <w:div w:id="1874998003">
          <w:marLeft w:val="0"/>
          <w:marRight w:val="0"/>
          <w:marTop w:val="0"/>
          <w:marBottom w:val="0"/>
          <w:divBdr>
            <w:top w:val="none" w:sz="0" w:space="0" w:color="auto"/>
            <w:left w:val="none" w:sz="0" w:space="0" w:color="auto"/>
            <w:bottom w:val="none" w:sz="0" w:space="0" w:color="auto"/>
            <w:right w:val="none" w:sz="0" w:space="0" w:color="auto"/>
          </w:divBdr>
        </w:div>
      </w:divsChild>
    </w:div>
    <w:div w:id="802698424">
      <w:bodyDiv w:val="1"/>
      <w:marLeft w:val="0"/>
      <w:marRight w:val="0"/>
      <w:marTop w:val="0"/>
      <w:marBottom w:val="0"/>
      <w:divBdr>
        <w:top w:val="none" w:sz="0" w:space="0" w:color="auto"/>
        <w:left w:val="none" w:sz="0" w:space="0" w:color="auto"/>
        <w:bottom w:val="none" w:sz="0" w:space="0" w:color="auto"/>
        <w:right w:val="none" w:sz="0" w:space="0" w:color="auto"/>
      </w:divBdr>
      <w:divsChild>
        <w:div w:id="890119599">
          <w:marLeft w:val="0"/>
          <w:marRight w:val="0"/>
          <w:marTop w:val="0"/>
          <w:marBottom w:val="0"/>
          <w:divBdr>
            <w:top w:val="none" w:sz="0" w:space="0" w:color="auto"/>
            <w:left w:val="none" w:sz="0" w:space="0" w:color="auto"/>
            <w:bottom w:val="none" w:sz="0" w:space="0" w:color="auto"/>
            <w:right w:val="none" w:sz="0" w:space="0" w:color="auto"/>
          </w:divBdr>
        </w:div>
      </w:divsChild>
    </w:div>
    <w:div w:id="917373135">
      <w:bodyDiv w:val="1"/>
      <w:marLeft w:val="0"/>
      <w:marRight w:val="0"/>
      <w:marTop w:val="0"/>
      <w:marBottom w:val="0"/>
      <w:divBdr>
        <w:top w:val="none" w:sz="0" w:space="0" w:color="auto"/>
        <w:left w:val="none" w:sz="0" w:space="0" w:color="auto"/>
        <w:bottom w:val="none" w:sz="0" w:space="0" w:color="auto"/>
        <w:right w:val="none" w:sz="0" w:space="0" w:color="auto"/>
      </w:divBdr>
      <w:divsChild>
        <w:div w:id="1990477690">
          <w:marLeft w:val="0"/>
          <w:marRight w:val="0"/>
          <w:marTop w:val="0"/>
          <w:marBottom w:val="0"/>
          <w:divBdr>
            <w:top w:val="none" w:sz="0" w:space="0" w:color="auto"/>
            <w:left w:val="none" w:sz="0" w:space="0" w:color="auto"/>
            <w:bottom w:val="none" w:sz="0" w:space="0" w:color="auto"/>
            <w:right w:val="none" w:sz="0" w:space="0" w:color="auto"/>
          </w:divBdr>
        </w:div>
      </w:divsChild>
    </w:div>
    <w:div w:id="954140802">
      <w:bodyDiv w:val="1"/>
      <w:marLeft w:val="0"/>
      <w:marRight w:val="0"/>
      <w:marTop w:val="0"/>
      <w:marBottom w:val="0"/>
      <w:divBdr>
        <w:top w:val="none" w:sz="0" w:space="0" w:color="auto"/>
        <w:left w:val="none" w:sz="0" w:space="0" w:color="auto"/>
        <w:bottom w:val="none" w:sz="0" w:space="0" w:color="auto"/>
        <w:right w:val="none" w:sz="0" w:space="0" w:color="auto"/>
      </w:divBdr>
      <w:divsChild>
        <w:div w:id="1991863135">
          <w:marLeft w:val="0"/>
          <w:marRight w:val="0"/>
          <w:marTop w:val="0"/>
          <w:marBottom w:val="0"/>
          <w:divBdr>
            <w:top w:val="none" w:sz="0" w:space="0" w:color="auto"/>
            <w:left w:val="none" w:sz="0" w:space="0" w:color="auto"/>
            <w:bottom w:val="none" w:sz="0" w:space="0" w:color="auto"/>
            <w:right w:val="none" w:sz="0" w:space="0" w:color="auto"/>
          </w:divBdr>
        </w:div>
      </w:divsChild>
    </w:div>
    <w:div w:id="1061758070">
      <w:bodyDiv w:val="1"/>
      <w:marLeft w:val="0"/>
      <w:marRight w:val="0"/>
      <w:marTop w:val="0"/>
      <w:marBottom w:val="0"/>
      <w:divBdr>
        <w:top w:val="none" w:sz="0" w:space="0" w:color="auto"/>
        <w:left w:val="none" w:sz="0" w:space="0" w:color="auto"/>
        <w:bottom w:val="none" w:sz="0" w:space="0" w:color="auto"/>
        <w:right w:val="none" w:sz="0" w:space="0" w:color="auto"/>
      </w:divBdr>
    </w:div>
    <w:div w:id="1126585518">
      <w:bodyDiv w:val="1"/>
      <w:marLeft w:val="0"/>
      <w:marRight w:val="0"/>
      <w:marTop w:val="0"/>
      <w:marBottom w:val="0"/>
      <w:divBdr>
        <w:top w:val="none" w:sz="0" w:space="0" w:color="auto"/>
        <w:left w:val="none" w:sz="0" w:space="0" w:color="auto"/>
        <w:bottom w:val="none" w:sz="0" w:space="0" w:color="auto"/>
        <w:right w:val="none" w:sz="0" w:space="0" w:color="auto"/>
      </w:divBdr>
      <w:divsChild>
        <w:div w:id="3826330">
          <w:marLeft w:val="0"/>
          <w:marRight w:val="0"/>
          <w:marTop w:val="0"/>
          <w:marBottom w:val="0"/>
          <w:divBdr>
            <w:top w:val="none" w:sz="0" w:space="0" w:color="auto"/>
            <w:left w:val="none" w:sz="0" w:space="0" w:color="auto"/>
            <w:bottom w:val="none" w:sz="0" w:space="0" w:color="auto"/>
            <w:right w:val="none" w:sz="0" w:space="0" w:color="auto"/>
          </w:divBdr>
        </w:div>
      </w:divsChild>
    </w:div>
    <w:div w:id="1179391349">
      <w:bodyDiv w:val="1"/>
      <w:marLeft w:val="0"/>
      <w:marRight w:val="0"/>
      <w:marTop w:val="0"/>
      <w:marBottom w:val="0"/>
      <w:divBdr>
        <w:top w:val="none" w:sz="0" w:space="0" w:color="auto"/>
        <w:left w:val="none" w:sz="0" w:space="0" w:color="auto"/>
        <w:bottom w:val="none" w:sz="0" w:space="0" w:color="auto"/>
        <w:right w:val="none" w:sz="0" w:space="0" w:color="auto"/>
      </w:divBdr>
      <w:divsChild>
        <w:div w:id="1328944745">
          <w:marLeft w:val="0"/>
          <w:marRight w:val="0"/>
          <w:marTop w:val="0"/>
          <w:marBottom w:val="0"/>
          <w:divBdr>
            <w:top w:val="none" w:sz="0" w:space="0" w:color="auto"/>
            <w:left w:val="none" w:sz="0" w:space="0" w:color="auto"/>
            <w:bottom w:val="none" w:sz="0" w:space="0" w:color="auto"/>
            <w:right w:val="none" w:sz="0" w:space="0" w:color="auto"/>
          </w:divBdr>
        </w:div>
      </w:divsChild>
    </w:div>
    <w:div w:id="1190951375">
      <w:bodyDiv w:val="1"/>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 w:id="1258292335">
      <w:bodyDiv w:val="1"/>
      <w:marLeft w:val="0"/>
      <w:marRight w:val="0"/>
      <w:marTop w:val="0"/>
      <w:marBottom w:val="0"/>
      <w:divBdr>
        <w:top w:val="none" w:sz="0" w:space="0" w:color="auto"/>
        <w:left w:val="none" w:sz="0" w:space="0" w:color="auto"/>
        <w:bottom w:val="none" w:sz="0" w:space="0" w:color="auto"/>
        <w:right w:val="none" w:sz="0" w:space="0" w:color="auto"/>
      </w:divBdr>
      <w:divsChild>
        <w:div w:id="1431582966">
          <w:marLeft w:val="0"/>
          <w:marRight w:val="0"/>
          <w:marTop w:val="0"/>
          <w:marBottom w:val="0"/>
          <w:divBdr>
            <w:top w:val="none" w:sz="0" w:space="0" w:color="auto"/>
            <w:left w:val="none" w:sz="0" w:space="0" w:color="auto"/>
            <w:bottom w:val="none" w:sz="0" w:space="0" w:color="auto"/>
            <w:right w:val="none" w:sz="0" w:space="0" w:color="auto"/>
          </w:divBdr>
        </w:div>
      </w:divsChild>
    </w:div>
    <w:div w:id="1279683330">
      <w:bodyDiv w:val="1"/>
      <w:marLeft w:val="0"/>
      <w:marRight w:val="0"/>
      <w:marTop w:val="0"/>
      <w:marBottom w:val="0"/>
      <w:divBdr>
        <w:top w:val="none" w:sz="0" w:space="0" w:color="auto"/>
        <w:left w:val="none" w:sz="0" w:space="0" w:color="auto"/>
        <w:bottom w:val="none" w:sz="0" w:space="0" w:color="auto"/>
        <w:right w:val="none" w:sz="0" w:space="0" w:color="auto"/>
      </w:divBdr>
      <w:divsChild>
        <w:div w:id="17587312">
          <w:marLeft w:val="0"/>
          <w:marRight w:val="0"/>
          <w:marTop w:val="0"/>
          <w:marBottom w:val="0"/>
          <w:divBdr>
            <w:top w:val="none" w:sz="0" w:space="0" w:color="auto"/>
            <w:left w:val="none" w:sz="0" w:space="0" w:color="auto"/>
            <w:bottom w:val="none" w:sz="0" w:space="0" w:color="auto"/>
            <w:right w:val="none" w:sz="0" w:space="0" w:color="auto"/>
          </w:divBdr>
        </w:div>
      </w:divsChild>
    </w:div>
    <w:div w:id="1291353157">
      <w:bodyDiv w:val="1"/>
      <w:marLeft w:val="0"/>
      <w:marRight w:val="0"/>
      <w:marTop w:val="0"/>
      <w:marBottom w:val="0"/>
      <w:divBdr>
        <w:top w:val="none" w:sz="0" w:space="0" w:color="auto"/>
        <w:left w:val="none" w:sz="0" w:space="0" w:color="auto"/>
        <w:bottom w:val="none" w:sz="0" w:space="0" w:color="auto"/>
        <w:right w:val="none" w:sz="0" w:space="0" w:color="auto"/>
      </w:divBdr>
      <w:divsChild>
        <w:div w:id="1220441685">
          <w:marLeft w:val="0"/>
          <w:marRight w:val="0"/>
          <w:marTop w:val="0"/>
          <w:marBottom w:val="0"/>
          <w:divBdr>
            <w:top w:val="none" w:sz="0" w:space="0" w:color="auto"/>
            <w:left w:val="none" w:sz="0" w:space="0" w:color="auto"/>
            <w:bottom w:val="none" w:sz="0" w:space="0" w:color="auto"/>
            <w:right w:val="none" w:sz="0" w:space="0" w:color="auto"/>
          </w:divBdr>
        </w:div>
      </w:divsChild>
    </w:div>
    <w:div w:id="1295330513">
      <w:bodyDiv w:val="1"/>
      <w:marLeft w:val="0"/>
      <w:marRight w:val="0"/>
      <w:marTop w:val="0"/>
      <w:marBottom w:val="0"/>
      <w:divBdr>
        <w:top w:val="none" w:sz="0" w:space="0" w:color="auto"/>
        <w:left w:val="none" w:sz="0" w:space="0" w:color="auto"/>
        <w:bottom w:val="none" w:sz="0" w:space="0" w:color="auto"/>
        <w:right w:val="none" w:sz="0" w:space="0" w:color="auto"/>
      </w:divBdr>
      <w:divsChild>
        <w:div w:id="1971006986">
          <w:marLeft w:val="0"/>
          <w:marRight w:val="0"/>
          <w:marTop w:val="0"/>
          <w:marBottom w:val="0"/>
          <w:divBdr>
            <w:top w:val="none" w:sz="0" w:space="0" w:color="auto"/>
            <w:left w:val="none" w:sz="0" w:space="0" w:color="auto"/>
            <w:bottom w:val="none" w:sz="0" w:space="0" w:color="auto"/>
            <w:right w:val="none" w:sz="0" w:space="0" w:color="auto"/>
          </w:divBdr>
        </w:div>
      </w:divsChild>
    </w:div>
    <w:div w:id="1489663823">
      <w:bodyDiv w:val="1"/>
      <w:marLeft w:val="0"/>
      <w:marRight w:val="0"/>
      <w:marTop w:val="0"/>
      <w:marBottom w:val="0"/>
      <w:divBdr>
        <w:top w:val="none" w:sz="0" w:space="0" w:color="auto"/>
        <w:left w:val="none" w:sz="0" w:space="0" w:color="auto"/>
        <w:bottom w:val="none" w:sz="0" w:space="0" w:color="auto"/>
        <w:right w:val="none" w:sz="0" w:space="0" w:color="auto"/>
      </w:divBdr>
      <w:divsChild>
        <w:div w:id="1587301554">
          <w:marLeft w:val="0"/>
          <w:marRight w:val="0"/>
          <w:marTop w:val="0"/>
          <w:marBottom w:val="0"/>
          <w:divBdr>
            <w:top w:val="none" w:sz="0" w:space="0" w:color="auto"/>
            <w:left w:val="none" w:sz="0" w:space="0" w:color="auto"/>
            <w:bottom w:val="none" w:sz="0" w:space="0" w:color="auto"/>
            <w:right w:val="none" w:sz="0" w:space="0" w:color="auto"/>
          </w:divBdr>
        </w:div>
      </w:divsChild>
    </w:div>
    <w:div w:id="1569419485">
      <w:bodyDiv w:val="1"/>
      <w:marLeft w:val="0"/>
      <w:marRight w:val="0"/>
      <w:marTop w:val="0"/>
      <w:marBottom w:val="0"/>
      <w:divBdr>
        <w:top w:val="none" w:sz="0" w:space="0" w:color="auto"/>
        <w:left w:val="none" w:sz="0" w:space="0" w:color="auto"/>
        <w:bottom w:val="none" w:sz="0" w:space="0" w:color="auto"/>
        <w:right w:val="none" w:sz="0" w:space="0" w:color="auto"/>
      </w:divBdr>
      <w:divsChild>
        <w:div w:id="256400693">
          <w:marLeft w:val="0"/>
          <w:marRight w:val="0"/>
          <w:marTop w:val="0"/>
          <w:marBottom w:val="0"/>
          <w:divBdr>
            <w:top w:val="none" w:sz="0" w:space="0" w:color="auto"/>
            <w:left w:val="none" w:sz="0" w:space="0" w:color="auto"/>
            <w:bottom w:val="none" w:sz="0" w:space="0" w:color="auto"/>
            <w:right w:val="none" w:sz="0" w:space="0" w:color="auto"/>
          </w:divBdr>
        </w:div>
      </w:divsChild>
    </w:div>
    <w:div w:id="1578204949">
      <w:bodyDiv w:val="1"/>
      <w:marLeft w:val="0"/>
      <w:marRight w:val="0"/>
      <w:marTop w:val="0"/>
      <w:marBottom w:val="0"/>
      <w:divBdr>
        <w:top w:val="none" w:sz="0" w:space="0" w:color="auto"/>
        <w:left w:val="none" w:sz="0" w:space="0" w:color="auto"/>
        <w:bottom w:val="none" w:sz="0" w:space="0" w:color="auto"/>
        <w:right w:val="none" w:sz="0" w:space="0" w:color="auto"/>
      </w:divBdr>
      <w:divsChild>
        <w:div w:id="940576191">
          <w:marLeft w:val="0"/>
          <w:marRight w:val="0"/>
          <w:marTop w:val="0"/>
          <w:marBottom w:val="0"/>
          <w:divBdr>
            <w:top w:val="none" w:sz="0" w:space="0" w:color="auto"/>
            <w:left w:val="none" w:sz="0" w:space="0" w:color="auto"/>
            <w:bottom w:val="none" w:sz="0" w:space="0" w:color="auto"/>
            <w:right w:val="none" w:sz="0" w:space="0" w:color="auto"/>
          </w:divBdr>
        </w:div>
      </w:divsChild>
    </w:div>
    <w:div w:id="1696154452">
      <w:bodyDiv w:val="1"/>
      <w:marLeft w:val="0"/>
      <w:marRight w:val="0"/>
      <w:marTop w:val="0"/>
      <w:marBottom w:val="0"/>
      <w:divBdr>
        <w:top w:val="none" w:sz="0" w:space="0" w:color="auto"/>
        <w:left w:val="none" w:sz="0" w:space="0" w:color="auto"/>
        <w:bottom w:val="none" w:sz="0" w:space="0" w:color="auto"/>
        <w:right w:val="none" w:sz="0" w:space="0" w:color="auto"/>
      </w:divBdr>
      <w:divsChild>
        <w:div w:id="1904831425">
          <w:marLeft w:val="0"/>
          <w:marRight w:val="0"/>
          <w:marTop w:val="0"/>
          <w:marBottom w:val="0"/>
          <w:divBdr>
            <w:top w:val="none" w:sz="0" w:space="0" w:color="auto"/>
            <w:left w:val="none" w:sz="0" w:space="0" w:color="auto"/>
            <w:bottom w:val="none" w:sz="0" w:space="0" w:color="auto"/>
            <w:right w:val="none" w:sz="0" w:space="0" w:color="auto"/>
          </w:divBdr>
        </w:div>
      </w:divsChild>
    </w:div>
    <w:div w:id="1776173416">
      <w:bodyDiv w:val="1"/>
      <w:marLeft w:val="0"/>
      <w:marRight w:val="0"/>
      <w:marTop w:val="0"/>
      <w:marBottom w:val="0"/>
      <w:divBdr>
        <w:top w:val="none" w:sz="0" w:space="0" w:color="auto"/>
        <w:left w:val="none" w:sz="0" w:space="0" w:color="auto"/>
        <w:bottom w:val="none" w:sz="0" w:space="0" w:color="auto"/>
        <w:right w:val="none" w:sz="0" w:space="0" w:color="auto"/>
      </w:divBdr>
      <w:divsChild>
        <w:div w:id="735513860">
          <w:marLeft w:val="0"/>
          <w:marRight w:val="0"/>
          <w:marTop w:val="0"/>
          <w:marBottom w:val="0"/>
          <w:divBdr>
            <w:top w:val="none" w:sz="0" w:space="0" w:color="auto"/>
            <w:left w:val="none" w:sz="0" w:space="0" w:color="auto"/>
            <w:bottom w:val="none" w:sz="0" w:space="0" w:color="auto"/>
            <w:right w:val="none" w:sz="0" w:space="0" w:color="auto"/>
          </w:divBdr>
        </w:div>
      </w:divsChild>
    </w:div>
    <w:div w:id="1796942705">
      <w:bodyDiv w:val="1"/>
      <w:marLeft w:val="0"/>
      <w:marRight w:val="0"/>
      <w:marTop w:val="0"/>
      <w:marBottom w:val="0"/>
      <w:divBdr>
        <w:top w:val="none" w:sz="0" w:space="0" w:color="auto"/>
        <w:left w:val="none" w:sz="0" w:space="0" w:color="auto"/>
        <w:bottom w:val="none" w:sz="0" w:space="0" w:color="auto"/>
        <w:right w:val="none" w:sz="0" w:space="0" w:color="auto"/>
      </w:divBdr>
      <w:divsChild>
        <w:div w:id="286468692">
          <w:marLeft w:val="0"/>
          <w:marRight w:val="0"/>
          <w:marTop w:val="0"/>
          <w:marBottom w:val="0"/>
          <w:divBdr>
            <w:top w:val="none" w:sz="0" w:space="0" w:color="auto"/>
            <w:left w:val="none" w:sz="0" w:space="0" w:color="auto"/>
            <w:bottom w:val="none" w:sz="0" w:space="0" w:color="auto"/>
            <w:right w:val="none" w:sz="0" w:space="0" w:color="auto"/>
          </w:divBdr>
        </w:div>
      </w:divsChild>
    </w:div>
    <w:div w:id="1842350285">
      <w:bodyDiv w:val="1"/>
      <w:marLeft w:val="0"/>
      <w:marRight w:val="0"/>
      <w:marTop w:val="0"/>
      <w:marBottom w:val="0"/>
      <w:divBdr>
        <w:top w:val="none" w:sz="0" w:space="0" w:color="auto"/>
        <w:left w:val="none" w:sz="0" w:space="0" w:color="auto"/>
        <w:bottom w:val="none" w:sz="0" w:space="0" w:color="auto"/>
        <w:right w:val="none" w:sz="0" w:space="0" w:color="auto"/>
      </w:divBdr>
      <w:divsChild>
        <w:div w:id="1663772691">
          <w:marLeft w:val="0"/>
          <w:marRight w:val="0"/>
          <w:marTop w:val="0"/>
          <w:marBottom w:val="0"/>
          <w:divBdr>
            <w:top w:val="none" w:sz="0" w:space="0" w:color="auto"/>
            <w:left w:val="none" w:sz="0" w:space="0" w:color="auto"/>
            <w:bottom w:val="none" w:sz="0" w:space="0" w:color="auto"/>
            <w:right w:val="none" w:sz="0" w:space="0" w:color="auto"/>
          </w:divBdr>
        </w:div>
      </w:divsChild>
    </w:div>
    <w:div w:id="1894538301">
      <w:bodyDiv w:val="1"/>
      <w:marLeft w:val="0"/>
      <w:marRight w:val="0"/>
      <w:marTop w:val="0"/>
      <w:marBottom w:val="0"/>
      <w:divBdr>
        <w:top w:val="none" w:sz="0" w:space="0" w:color="auto"/>
        <w:left w:val="none" w:sz="0" w:space="0" w:color="auto"/>
        <w:bottom w:val="none" w:sz="0" w:space="0" w:color="auto"/>
        <w:right w:val="none" w:sz="0" w:space="0" w:color="auto"/>
      </w:divBdr>
      <w:divsChild>
        <w:div w:id="998582881">
          <w:marLeft w:val="0"/>
          <w:marRight w:val="0"/>
          <w:marTop w:val="0"/>
          <w:marBottom w:val="0"/>
          <w:divBdr>
            <w:top w:val="none" w:sz="0" w:space="0" w:color="auto"/>
            <w:left w:val="none" w:sz="0" w:space="0" w:color="auto"/>
            <w:bottom w:val="none" w:sz="0" w:space="0" w:color="auto"/>
            <w:right w:val="none" w:sz="0" w:space="0" w:color="auto"/>
          </w:divBdr>
        </w:div>
      </w:divsChild>
    </w:div>
    <w:div w:id="1969237834">
      <w:bodyDiv w:val="1"/>
      <w:marLeft w:val="0"/>
      <w:marRight w:val="0"/>
      <w:marTop w:val="0"/>
      <w:marBottom w:val="0"/>
      <w:divBdr>
        <w:top w:val="none" w:sz="0" w:space="0" w:color="auto"/>
        <w:left w:val="none" w:sz="0" w:space="0" w:color="auto"/>
        <w:bottom w:val="none" w:sz="0" w:space="0" w:color="auto"/>
        <w:right w:val="none" w:sz="0" w:space="0" w:color="auto"/>
      </w:divBdr>
      <w:divsChild>
        <w:div w:id="1408190816">
          <w:marLeft w:val="0"/>
          <w:marRight w:val="0"/>
          <w:marTop w:val="0"/>
          <w:marBottom w:val="0"/>
          <w:divBdr>
            <w:top w:val="none" w:sz="0" w:space="0" w:color="auto"/>
            <w:left w:val="none" w:sz="0" w:space="0" w:color="auto"/>
            <w:bottom w:val="none" w:sz="0" w:space="0" w:color="auto"/>
            <w:right w:val="none" w:sz="0" w:space="0" w:color="auto"/>
          </w:divBdr>
        </w:div>
      </w:divsChild>
    </w:div>
    <w:div w:id="2001036343">
      <w:bodyDiv w:val="1"/>
      <w:marLeft w:val="0"/>
      <w:marRight w:val="0"/>
      <w:marTop w:val="0"/>
      <w:marBottom w:val="0"/>
      <w:divBdr>
        <w:top w:val="none" w:sz="0" w:space="0" w:color="auto"/>
        <w:left w:val="none" w:sz="0" w:space="0" w:color="auto"/>
        <w:bottom w:val="none" w:sz="0" w:space="0" w:color="auto"/>
        <w:right w:val="none" w:sz="0" w:space="0" w:color="auto"/>
      </w:divBdr>
      <w:divsChild>
        <w:div w:id="1337267741">
          <w:marLeft w:val="0"/>
          <w:marRight w:val="0"/>
          <w:marTop w:val="0"/>
          <w:marBottom w:val="0"/>
          <w:divBdr>
            <w:top w:val="none" w:sz="0" w:space="0" w:color="auto"/>
            <w:left w:val="none" w:sz="0" w:space="0" w:color="auto"/>
            <w:bottom w:val="none" w:sz="0" w:space="0" w:color="auto"/>
            <w:right w:val="none" w:sz="0" w:space="0" w:color="auto"/>
          </w:divBdr>
        </w:div>
      </w:divsChild>
    </w:div>
    <w:div w:id="2077630227">
      <w:bodyDiv w:val="1"/>
      <w:marLeft w:val="0"/>
      <w:marRight w:val="0"/>
      <w:marTop w:val="0"/>
      <w:marBottom w:val="0"/>
      <w:divBdr>
        <w:top w:val="none" w:sz="0" w:space="0" w:color="auto"/>
        <w:left w:val="none" w:sz="0" w:space="0" w:color="auto"/>
        <w:bottom w:val="none" w:sz="0" w:space="0" w:color="auto"/>
        <w:right w:val="none" w:sz="0" w:space="0" w:color="auto"/>
      </w:divBdr>
      <w:divsChild>
        <w:div w:id="1957907441">
          <w:marLeft w:val="0"/>
          <w:marRight w:val="0"/>
          <w:marTop w:val="0"/>
          <w:marBottom w:val="0"/>
          <w:divBdr>
            <w:top w:val="none" w:sz="0" w:space="0" w:color="auto"/>
            <w:left w:val="none" w:sz="0" w:space="0" w:color="auto"/>
            <w:bottom w:val="none" w:sz="0" w:space="0" w:color="auto"/>
            <w:right w:val="none" w:sz="0" w:space="0" w:color="auto"/>
          </w:divBdr>
        </w:div>
      </w:divsChild>
    </w:div>
    <w:div w:id="2096321274">
      <w:bodyDiv w:val="1"/>
      <w:marLeft w:val="0"/>
      <w:marRight w:val="0"/>
      <w:marTop w:val="0"/>
      <w:marBottom w:val="0"/>
      <w:divBdr>
        <w:top w:val="none" w:sz="0" w:space="0" w:color="auto"/>
        <w:left w:val="none" w:sz="0" w:space="0" w:color="auto"/>
        <w:bottom w:val="none" w:sz="0" w:space="0" w:color="auto"/>
        <w:right w:val="none" w:sz="0" w:space="0" w:color="auto"/>
      </w:divBdr>
      <w:divsChild>
        <w:div w:id="925768415">
          <w:marLeft w:val="0"/>
          <w:marRight w:val="0"/>
          <w:marTop w:val="0"/>
          <w:marBottom w:val="0"/>
          <w:divBdr>
            <w:top w:val="none" w:sz="0" w:space="0" w:color="auto"/>
            <w:left w:val="none" w:sz="0" w:space="0" w:color="auto"/>
            <w:bottom w:val="none" w:sz="0" w:space="0" w:color="auto"/>
            <w:right w:val="none" w:sz="0" w:space="0" w:color="auto"/>
          </w:divBdr>
        </w:div>
      </w:divsChild>
    </w:div>
    <w:div w:id="2104451511">
      <w:bodyDiv w:val="1"/>
      <w:marLeft w:val="0"/>
      <w:marRight w:val="0"/>
      <w:marTop w:val="0"/>
      <w:marBottom w:val="0"/>
      <w:divBdr>
        <w:top w:val="none" w:sz="0" w:space="0" w:color="auto"/>
        <w:left w:val="none" w:sz="0" w:space="0" w:color="auto"/>
        <w:bottom w:val="none" w:sz="0" w:space="0" w:color="auto"/>
        <w:right w:val="none" w:sz="0" w:space="0" w:color="auto"/>
      </w:divBdr>
      <w:divsChild>
        <w:div w:id="1583298450">
          <w:marLeft w:val="0"/>
          <w:marRight w:val="0"/>
          <w:marTop w:val="0"/>
          <w:marBottom w:val="0"/>
          <w:divBdr>
            <w:top w:val="none" w:sz="0" w:space="0" w:color="auto"/>
            <w:left w:val="none" w:sz="0" w:space="0" w:color="auto"/>
            <w:bottom w:val="none" w:sz="0" w:space="0" w:color="auto"/>
            <w:right w:val="none" w:sz="0" w:space="0" w:color="auto"/>
          </w:divBdr>
        </w:div>
      </w:divsChild>
    </w:div>
    <w:div w:id="2135950035">
      <w:bodyDiv w:val="1"/>
      <w:marLeft w:val="0"/>
      <w:marRight w:val="0"/>
      <w:marTop w:val="0"/>
      <w:marBottom w:val="0"/>
      <w:divBdr>
        <w:top w:val="none" w:sz="0" w:space="0" w:color="auto"/>
        <w:left w:val="none" w:sz="0" w:space="0" w:color="auto"/>
        <w:bottom w:val="none" w:sz="0" w:space="0" w:color="auto"/>
        <w:right w:val="none" w:sz="0" w:space="0" w:color="auto"/>
      </w:divBdr>
      <w:divsChild>
        <w:div w:id="10230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eurolegis\ro\index\act\694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eurolegis\ro\index\act\694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7634-C0C2-48D6-8A07-F42E0A49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3122</Words>
  <Characters>17798</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1. SCOP</vt:lpstr>
    </vt:vector>
  </TitlesOfParts>
  <LinksUpToDate>false</LinksUpToDate>
  <CharactersWithSpaces>20879</CharactersWithSpaces>
  <SharedDoc>false</SharedDoc>
  <HLinks>
    <vt:vector size="84" baseType="variant">
      <vt:variant>
        <vt:i4>327731</vt:i4>
      </vt:variant>
      <vt:variant>
        <vt:i4>90</vt:i4>
      </vt:variant>
      <vt:variant>
        <vt:i4>0</vt:i4>
      </vt:variant>
      <vt:variant>
        <vt:i4>5</vt:i4>
      </vt:variant>
      <vt:variant>
        <vt:lpwstr>mailto:comercial.servicii.tehnologice@transelectrica.ro</vt:lpwstr>
      </vt:variant>
      <vt:variant>
        <vt:lpwstr/>
      </vt:variant>
      <vt:variant>
        <vt:i4>7602210</vt:i4>
      </vt:variant>
      <vt:variant>
        <vt:i4>87</vt:i4>
      </vt:variant>
      <vt:variant>
        <vt:i4>0</vt:i4>
      </vt:variant>
      <vt:variant>
        <vt:i4>5</vt:i4>
      </vt:variant>
      <vt:variant>
        <vt:lpwstr>https://www.transelectrica.ro/web/tel/info-sts</vt:lpwstr>
      </vt:variant>
      <vt:variant>
        <vt:lpwstr/>
      </vt:variant>
      <vt:variant>
        <vt:i4>7602210</vt:i4>
      </vt:variant>
      <vt:variant>
        <vt:i4>84</vt:i4>
      </vt:variant>
      <vt:variant>
        <vt:i4>0</vt:i4>
      </vt:variant>
      <vt:variant>
        <vt:i4>5</vt:i4>
      </vt:variant>
      <vt:variant>
        <vt:lpwstr>https://www.transelectrica.ro/web/tel/info-sts</vt:lpwstr>
      </vt:variant>
      <vt:variant>
        <vt:lpwstr/>
      </vt:variant>
      <vt:variant>
        <vt:i4>983046</vt:i4>
      </vt:variant>
      <vt:variant>
        <vt:i4>69</vt:i4>
      </vt:variant>
      <vt:variant>
        <vt:i4>0</vt:i4>
      </vt:variant>
      <vt:variant>
        <vt:i4>5</vt:i4>
      </vt:variant>
      <vt:variant>
        <vt:lpwstr>https://www.market.transelectrica.ro/</vt:lpwstr>
      </vt:variant>
      <vt:variant>
        <vt:lpwstr/>
      </vt:variant>
      <vt:variant>
        <vt:i4>983046</vt:i4>
      </vt:variant>
      <vt:variant>
        <vt:i4>66</vt:i4>
      </vt:variant>
      <vt:variant>
        <vt:i4>0</vt:i4>
      </vt:variant>
      <vt:variant>
        <vt:i4>5</vt:i4>
      </vt:variant>
      <vt:variant>
        <vt:lpwstr>https://www.market.transelectrica.ro/</vt:lpwstr>
      </vt:variant>
      <vt:variant>
        <vt:lpwstr/>
      </vt:variant>
      <vt:variant>
        <vt:i4>983046</vt:i4>
      </vt:variant>
      <vt:variant>
        <vt:i4>63</vt:i4>
      </vt:variant>
      <vt:variant>
        <vt:i4>0</vt:i4>
      </vt:variant>
      <vt:variant>
        <vt:i4>5</vt:i4>
      </vt:variant>
      <vt:variant>
        <vt:lpwstr>https://www.market.transelectrica.ro/</vt:lpwstr>
      </vt:variant>
      <vt:variant>
        <vt:lpwstr/>
      </vt:variant>
      <vt:variant>
        <vt:i4>1966128</vt:i4>
      </vt:variant>
      <vt:variant>
        <vt:i4>44</vt:i4>
      </vt:variant>
      <vt:variant>
        <vt:i4>0</vt:i4>
      </vt:variant>
      <vt:variant>
        <vt:i4>5</vt:i4>
      </vt:variant>
      <vt:variant>
        <vt:lpwstr/>
      </vt:variant>
      <vt:variant>
        <vt:lpwstr>_Toc445971658</vt:lpwstr>
      </vt:variant>
      <vt:variant>
        <vt:i4>1966128</vt:i4>
      </vt:variant>
      <vt:variant>
        <vt:i4>38</vt:i4>
      </vt:variant>
      <vt:variant>
        <vt:i4>0</vt:i4>
      </vt:variant>
      <vt:variant>
        <vt:i4>5</vt:i4>
      </vt:variant>
      <vt:variant>
        <vt:lpwstr/>
      </vt:variant>
      <vt:variant>
        <vt:lpwstr>_Toc445971657</vt:lpwstr>
      </vt:variant>
      <vt:variant>
        <vt:i4>1966128</vt:i4>
      </vt:variant>
      <vt:variant>
        <vt:i4>32</vt:i4>
      </vt:variant>
      <vt:variant>
        <vt:i4>0</vt:i4>
      </vt:variant>
      <vt:variant>
        <vt:i4>5</vt:i4>
      </vt:variant>
      <vt:variant>
        <vt:lpwstr/>
      </vt:variant>
      <vt:variant>
        <vt:lpwstr>_Toc445971656</vt:lpwstr>
      </vt:variant>
      <vt:variant>
        <vt:i4>1966128</vt:i4>
      </vt:variant>
      <vt:variant>
        <vt:i4>26</vt:i4>
      </vt:variant>
      <vt:variant>
        <vt:i4>0</vt:i4>
      </vt:variant>
      <vt:variant>
        <vt:i4>5</vt:i4>
      </vt:variant>
      <vt:variant>
        <vt:lpwstr/>
      </vt:variant>
      <vt:variant>
        <vt:lpwstr>_Toc445971655</vt:lpwstr>
      </vt:variant>
      <vt:variant>
        <vt:i4>1966128</vt:i4>
      </vt:variant>
      <vt:variant>
        <vt:i4>20</vt:i4>
      </vt:variant>
      <vt:variant>
        <vt:i4>0</vt:i4>
      </vt:variant>
      <vt:variant>
        <vt:i4>5</vt:i4>
      </vt:variant>
      <vt:variant>
        <vt:lpwstr/>
      </vt:variant>
      <vt:variant>
        <vt:lpwstr>_Toc445971654</vt:lpwstr>
      </vt:variant>
      <vt:variant>
        <vt:i4>1966128</vt:i4>
      </vt:variant>
      <vt:variant>
        <vt:i4>14</vt:i4>
      </vt:variant>
      <vt:variant>
        <vt:i4>0</vt:i4>
      </vt:variant>
      <vt:variant>
        <vt:i4>5</vt:i4>
      </vt:variant>
      <vt:variant>
        <vt:lpwstr/>
      </vt:variant>
      <vt:variant>
        <vt:lpwstr>_Toc445971653</vt:lpwstr>
      </vt:variant>
      <vt:variant>
        <vt:i4>1966128</vt:i4>
      </vt:variant>
      <vt:variant>
        <vt:i4>8</vt:i4>
      </vt:variant>
      <vt:variant>
        <vt:i4>0</vt:i4>
      </vt:variant>
      <vt:variant>
        <vt:i4>5</vt:i4>
      </vt:variant>
      <vt:variant>
        <vt:lpwstr/>
      </vt:variant>
      <vt:variant>
        <vt:lpwstr>_Toc445971652</vt:lpwstr>
      </vt:variant>
      <vt:variant>
        <vt:i4>1966128</vt:i4>
      </vt:variant>
      <vt:variant>
        <vt:i4>2</vt:i4>
      </vt:variant>
      <vt:variant>
        <vt:i4>0</vt:i4>
      </vt:variant>
      <vt:variant>
        <vt:i4>5</vt:i4>
      </vt:variant>
      <vt:variant>
        <vt:lpwstr/>
      </vt:variant>
      <vt:variant>
        <vt:lpwstr>_Toc445971651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2025-10-21T09:18:00Z</cp:lastPrinted>
  <dcterms:created xsi:type="dcterms:W3CDTF">2025-11-03T12:49:00Z</dcterms:created>
  <dcterms:modified xsi:type="dcterms:W3CDTF">2025-11-03T12:49:00Z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