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45DD" w14:textId="5225F0F3" w:rsidR="00BC577E" w:rsidRPr="00972E70" w:rsidRDefault="00BC577E" w:rsidP="00BC577E">
      <w:pPr>
        <w:tabs>
          <w:tab w:val="left" w:pos="993"/>
        </w:tabs>
        <w:spacing w:line="360" w:lineRule="auto"/>
        <w:contextualSpacing/>
        <w:jc w:val="center"/>
        <w:rPr>
          <w:b/>
          <w:bCs/>
        </w:rPr>
      </w:pPr>
      <w:r w:rsidRPr="00972E70">
        <w:rPr>
          <w:b/>
          <w:bCs/>
        </w:rPr>
        <w:t>Ordin nr. ....................202</w:t>
      </w:r>
      <w:r w:rsidR="007C5D0D" w:rsidRPr="00972E70">
        <w:rPr>
          <w:b/>
          <w:bCs/>
        </w:rPr>
        <w:t>5</w:t>
      </w:r>
    </w:p>
    <w:p w14:paraId="0FE31448" w14:textId="77777777" w:rsidR="009E6D18" w:rsidRPr="00972E70" w:rsidRDefault="009E6D18" w:rsidP="00BC577E">
      <w:pPr>
        <w:tabs>
          <w:tab w:val="left" w:pos="993"/>
        </w:tabs>
        <w:spacing w:line="360" w:lineRule="auto"/>
        <w:contextualSpacing/>
        <w:jc w:val="center"/>
        <w:rPr>
          <w:b/>
          <w:bCs/>
        </w:rPr>
      </w:pPr>
    </w:p>
    <w:p w14:paraId="75A81569" w14:textId="18B8AEAE" w:rsidR="0017369E" w:rsidRPr="00972E70" w:rsidRDefault="0017369E" w:rsidP="0017369E">
      <w:pPr>
        <w:spacing w:before="60" w:after="60" w:line="360" w:lineRule="auto"/>
        <w:jc w:val="center"/>
        <w:outlineLvl w:val="0"/>
        <w:rPr>
          <w:b/>
        </w:rPr>
      </w:pPr>
      <w:bookmarkStart w:id="0" w:name="_Hlk207721821"/>
      <w:r w:rsidRPr="00972E70">
        <w:rPr>
          <w:b/>
        </w:rPr>
        <w:t xml:space="preserve">pentru </w:t>
      </w:r>
      <w:r w:rsidR="00933769" w:rsidRPr="00972E70">
        <w:rPr>
          <w:b/>
        </w:rPr>
        <w:t xml:space="preserve">modificarea </w:t>
      </w:r>
      <w:r w:rsidR="000852BB" w:rsidRPr="00972E70">
        <w:rPr>
          <w:b/>
        </w:rPr>
        <w:t xml:space="preserve">și completarea </w:t>
      </w:r>
      <w:r w:rsidR="00EA16B9" w:rsidRPr="00972E70">
        <w:rPr>
          <w:b/>
        </w:rPr>
        <w:t>unor ordine ale președintelui Autorității Naționale de Reglementare în Domeniul Energiei</w:t>
      </w:r>
      <w:r w:rsidRPr="00972E70">
        <w:rPr>
          <w:b/>
        </w:rPr>
        <w:t xml:space="preserve"> </w:t>
      </w:r>
      <w:r w:rsidR="00B551D7" w:rsidRPr="00972E70">
        <w:rPr>
          <w:b/>
        </w:rPr>
        <w:t>referitoare</w:t>
      </w:r>
      <w:r w:rsidR="00EA16B9" w:rsidRPr="00972E70">
        <w:rPr>
          <w:b/>
        </w:rPr>
        <w:t xml:space="preserve"> la funcționarea centralelor aflate în perioada de probe </w:t>
      </w:r>
      <w:r w:rsidR="00B551D7" w:rsidRPr="00972E70">
        <w:rPr>
          <w:b/>
        </w:rPr>
        <w:t>pe</w:t>
      </w:r>
      <w:r w:rsidR="00EA16B9" w:rsidRPr="00972E70">
        <w:rPr>
          <w:b/>
        </w:rPr>
        <w:t xml:space="preserve"> piața de energie electrică</w:t>
      </w:r>
    </w:p>
    <w:bookmarkEnd w:id="0"/>
    <w:p w14:paraId="7E495BDD" w14:textId="77777777" w:rsidR="00592F77" w:rsidRPr="00972E70" w:rsidRDefault="00592F77" w:rsidP="00BC577E">
      <w:pPr>
        <w:tabs>
          <w:tab w:val="left" w:pos="993"/>
        </w:tabs>
        <w:spacing w:line="360" w:lineRule="auto"/>
        <w:contextualSpacing/>
        <w:jc w:val="both"/>
      </w:pPr>
    </w:p>
    <w:p w14:paraId="4C4A4D16" w14:textId="0BD89DC2" w:rsidR="00BC577E" w:rsidRPr="00972E70" w:rsidRDefault="00BC577E" w:rsidP="00BC577E">
      <w:pPr>
        <w:tabs>
          <w:tab w:val="left" w:pos="993"/>
        </w:tabs>
        <w:spacing w:line="360" w:lineRule="auto"/>
        <w:contextualSpacing/>
        <w:jc w:val="both"/>
      </w:pPr>
      <w:r w:rsidRPr="00972E70">
        <w:t>Având în vedere prevederile art. 6 alin. (3) din Regulamentul (UE) 2017/2195 al Comisiei din 23 noiembrie 2017 de stabilire a unei linii directoare privind echilibrarea sistemului de energie electrică</w:t>
      </w:r>
      <w:r w:rsidR="00135C41" w:rsidRPr="00972E70">
        <w:t xml:space="preserve"> </w:t>
      </w:r>
    </w:p>
    <w:p w14:paraId="597C2D37" w14:textId="77777777" w:rsidR="00BC577E" w:rsidRPr="00972E70" w:rsidRDefault="00BC577E" w:rsidP="00BC577E">
      <w:pPr>
        <w:tabs>
          <w:tab w:val="left" w:pos="993"/>
        </w:tabs>
        <w:spacing w:line="360" w:lineRule="auto"/>
        <w:contextualSpacing/>
        <w:jc w:val="both"/>
      </w:pPr>
      <w:r w:rsidRPr="00972E70">
        <w:t xml:space="preserve">în temeiul dispozițiilor art. 5 alin. (1) lit. c) și ale art. 9 alin. (1) lit. h) din Ordonanța de urgență a Guvernului nr. 33/2007 privind organizarea și funcționarea Autorității Naționale de Reglementare în Domeniul Energiei, aprobată cu modificări și completări prin Legea nr. 160/2012, cu modificările și completările ulterioare, </w:t>
      </w:r>
    </w:p>
    <w:p w14:paraId="533E3360" w14:textId="77777777" w:rsidR="009E6D18" w:rsidRPr="00972E70" w:rsidRDefault="009E6D18" w:rsidP="00BC577E">
      <w:pPr>
        <w:tabs>
          <w:tab w:val="left" w:pos="993"/>
        </w:tabs>
        <w:spacing w:line="360" w:lineRule="auto"/>
        <w:contextualSpacing/>
        <w:jc w:val="both"/>
        <w:rPr>
          <w:b/>
          <w:bCs/>
        </w:rPr>
      </w:pPr>
    </w:p>
    <w:p w14:paraId="19C66E1F" w14:textId="77777777" w:rsidR="00BC577E" w:rsidRPr="00972E70" w:rsidRDefault="00BC577E" w:rsidP="00BC577E">
      <w:pPr>
        <w:tabs>
          <w:tab w:val="left" w:pos="993"/>
        </w:tabs>
        <w:spacing w:line="360" w:lineRule="auto"/>
        <w:contextualSpacing/>
        <w:jc w:val="both"/>
      </w:pPr>
      <w:r w:rsidRPr="00972E70">
        <w:rPr>
          <w:b/>
          <w:bCs/>
        </w:rPr>
        <w:t xml:space="preserve">președintele Autorității Naționale de Reglementare în Domeniul Energiei </w:t>
      </w:r>
      <w:r w:rsidRPr="00972E70">
        <w:t xml:space="preserve">emite următorul ordin: </w:t>
      </w:r>
    </w:p>
    <w:p w14:paraId="557A5DBE" w14:textId="77777777" w:rsidR="009E6D18" w:rsidRPr="00972E70" w:rsidRDefault="009E6D18" w:rsidP="00BC577E">
      <w:pPr>
        <w:tabs>
          <w:tab w:val="left" w:pos="993"/>
        </w:tabs>
        <w:spacing w:line="360" w:lineRule="auto"/>
        <w:contextualSpacing/>
        <w:jc w:val="both"/>
      </w:pPr>
    </w:p>
    <w:p w14:paraId="54D2B470" w14:textId="74ABA9F4" w:rsidR="00BC577E" w:rsidRPr="00972E70" w:rsidRDefault="00762B71" w:rsidP="00BC577E">
      <w:pPr>
        <w:numPr>
          <w:ilvl w:val="0"/>
          <w:numId w:val="1"/>
        </w:numPr>
        <w:tabs>
          <w:tab w:val="left" w:pos="0"/>
        </w:tabs>
        <w:spacing w:line="360" w:lineRule="auto"/>
        <w:ind w:left="0" w:firstLine="0"/>
        <w:contextualSpacing/>
        <w:jc w:val="both"/>
      </w:pPr>
      <w:r w:rsidRPr="00972E70">
        <w:rPr>
          <w:b/>
          <w:bCs/>
        </w:rPr>
        <w:t>–</w:t>
      </w:r>
      <w:r w:rsidRPr="00972E70">
        <w:t xml:space="preserve"> </w:t>
      </w:r>
      <w:r w:rsidR="00BC577E" w:rsidRPr="00972E70">
        <w:t xml:space="preserve">Ordinul președintelui Autorității Naționale de Reglementare în Domeniul Energiei nr. 127/2021 pentru aprobarea Regulamentului privind clauzele și condițiile pentru furnizorii de servicii de echilibrare și pentru furnizorii de rezervă de stabilizare a frecvenței </w:t>
      </w:r>
      <w:r w:rsidR="002A125C" w:rsidRPr="00972E70">
        <w:t>și</w:t>
      </w:r>
      <w:r w:rsidR="00BC577E" w:rsidRPr="00972E70">
        <w:t xml:space="preserve"> a Regulamentului privind clauzele și condițiile pentru părțile responsabile cu echilibrarea </w:t>
      </w:r>
      <w:r w:rsidR="002A125C" w:rsidRPr="00972E70">
        <w:t>și</w:t>
      </w:r>
      <w:r w:rsidR="00BC577E" w:rsidRPr="00972E70">
        <w:t xml:space="preserve"> pentru modificarea </w:t>
      </w:r>
      <w:r w:rsidR="002A125C" w:rsidRPr="00972E70">
        <w:t>și</w:t>
      </w:r>
      <w:r w:rsidR="00BC577E" w:rsidRPr="00972E70">
        <w:t xml:space="preserve"> abrogarea unor ordine ale </w:t>
      </w:r>
      <w:r w:rsidR="002A125C" w:rsidRPr="00972E70">
        <w:t>președintelui</w:t>
      </w:r>
      <w:r w:rsidR="00BC577E" w:rsidRPr="00972E70">
        <w:t xml:space="preserve"> </w:t>
      </w:r>
      <w:r w:rsidR="002A125C" w:rsidRPr="00972E70">
        <w:t>Autorității</w:t>
      </w:r>
      <w:r w:rsidR="00BC577E" w:rsidRPr="00972E70">
        <w:t xml:space="preserve"> </w:t>
      </w:r>
      <w:r w:rsidR="002A125C" w:rsidRPr="00972E70">
        <w:t>Naționale</w:t>
      </w:r>
      <w:r w:rsidR="00BC577E" w:rsidRPr="00972E70">
        <w:t xml:space="preserve"> de Reglementare în Domeniul Energiei</w:t>
      </w:r>
      <w:r w:rsidR="00FC7D8A" w:rsidRPr="00972E70">
        <w:t>,</w:t>
      </w:r>
      <w:r w:rsidR="00BC577E" w:rsidRPr="00972E70">
        <w:t xml:space="preserve"> publicat în Monitorul Oficial al României, Partea I, nr. 1196 din 17 decembrie 2021, </w:t>
      </w:r>
      <w:r w:rsidR="002E0873" w:rsidRPr="00972E70">
        <w:t>cu modificările și completările ulterioare</w:t>
      </w:r>
      <w:r w:rsidR="003E3F55" w:rsidRPr="00972E70">
        <w:t>,</w:t>
      </w:r>
      <w:r w:rsidR="002E0873" w:rsidRPr="00972E70">
        <w:t xml:space="preserve"> </w:t>
      </w:r>
      <w:r w:rsidR="00BC577E" w:rsidRPr="00972E70">
        <w:t xml:space="preserve">se modifică după cum urmează: </w:t>
      </w:r>
    </w:p>
    <w:p w14:paraId="7FDBAAA5" w14:textId="17E1E0D0" w:rsidR="005313C0" w:rsidRPr="00972E70" w:rsidRDefault="009C19D8" w:rsidP="005313C0">
      <w:pPr>
        <w:tabs>
          <w:tab w:val="left" w:pos="0"/>
        </w:tabs>
        <w:spacing w:line="360" w:lineRule="auto"/>
        <w:contextualSpacing/>
        <w:jc w:val="both"/>
        <w:rPr>
          <w:lang w:bidi="en-US"/>
        </w:rPr>
      </w:pPr>
      <w:r w:rsidRPr="00972E70">
        <w:rPr>
          <w:b/>
          <w:bCs/>
        </w:rPr>
        <w:t>Anexa nr. 2</w:t>
      </w:r>
      <w:r w:rsidRPr="00972E70">
        <w:t xml:space="preserve"> </w:t>
      </w:r>
      <w:r w:rsidRPr="00972E70">
        <w:rPr>
          <w:lang w:bidi="en-US"/>
        </w:rPr>
        <w:t>se modifică după cum urmează:</w:t>
      </w:r>
    </w:p>
    <w:p w14:paraId="13A27F8B" w14:textId="3BF65B34" w:rsidR="009C19D8" w:rsidRPr="00972E70" w:rsidRDefault="004067A4" w:rsidP="005313C0">
      <w:pPr>
        <w:tabs>
          <w:tab w:val="left" w:pos="0"/>
        </w:tabs>
        <w:spacing w:line="360" w:lineRule="auto"/>
        <w:contextualSpacing/>
        <w:jc w:val="both"/>
        <w:rPr>
          <w:lang w:bidi="en-US"/>
        </w:rPr>
      </w:pPr>
      <w:r w:rsidRPr="00972E70">
        <w:rPr>
          <w:b/>
          <w:bCs/>
          <w:lang w:bidi="en-US"/>
        </w:rPr>
        <w:t>1</w:t>
      </w:r>
      <w:r w:rsidR="00FF64D7" w:rsidRPr="00972E70">
        <w:rPr>
          <w:b/>
          <w:bCs/>
          <w:lang w:bidi="en-US"/>
        </w:rPr>
        <w:t>.</w:t>
      </w:r>
      <w:r w:rsidR="009C19D8" w:rsidRPr="00972E70">
        <w:rPr>
          <w:lang w:bidi="en-US"/>
        </w:rPr>
        <w:t xml:space="preserve"> </w:t>
      </w:r>
      <w:r w:rsidR="009C19D8" w:rsidRPr="00972E70">
        <w:rPr>
          <w:b/>
          <w:bCs/>
          <w:lang w:bidi="en-US"/>
        </w:rPr>
        <w:t>Articol</w:t>
      </w:r>
      <w:r w:rsidR="006618E1" w:rsidRPr="00972E70">
        <w:rPr>
          <w:b/>
          <w:bCs/>
          <w:lang w:bidi="en-US"/>
        </w:rPr>
        <w:t xml:space="preserve">ele </w:t>
      </w:r>
      <w:r w:rsidR="009C19D8" w:rsidRPr="00972E70">
        <w:rPr>
          <w:b/>
          <w:bCs/>
          <w:lang w:bidi="en-US"/>
        </w:rPr>
        <w:t>1</w:t>
      </w:r>
      <w:r w:rsidR="002A125C" w:rsidRPr="00972E70">
        <w:rPr>
          <w:b/>
          <w:bCs/>
          <w:lang w:bidi="en-US"/>
        </w:rPr>
        <w:t>36</w:t>
      </w:r>
      <w:r w:rsidR="006618E1" w:rsidRPr="00972E70">
        <w:rPr>
          <w:b/>
          <w:bCs/>
          <w:lang w:bidi="en-US"/>
        </w:rPr>
        <w:t>-14</w:t>
      </w:r>
      <w:r w:rsidR="00FF64D7" w:rsidRPr="00972E70">
        <w:rPr>
          <w:b/>
          <w:bCs/>
          <w:lang w:bidi="en-US"/>
        </w:rPr>
        <w:t>2</w:t>
      </w:r>
      <w:r w:rsidR="009C19D8" w:rsidRPr="00972E70">
        <w:rPr>
          <w:b/>
          <w:bCs/>
          <w:lang w:bidi="en-US"/>
        </w:rPr>
        <w:t xml:space="preserve"> se </w:t>
      </w:r>
      <w:r w:rsidR="006618E1" w:rsidRPr="00972E70">
        <w:rPr>
          <w:b/>
          <w:bCs/>
          <w:lang w:bidi="en-US"/>
        </w:rPr>
        <w:t>înlocuiesc cu următoarele articole</w:t>
      </w:r>
      <w:r w:rsidR="006618E1" w:rsidRPr="00972E70">
        <w:rPr>
          <w:lang w:bidi="en-US"/>
        </w:rPr>
        <w:t>:</w:t>
      </w:r>
    </w:p>
    <w:p w14:paraId="6D0A098D" w14:textId="77777777" w:rsidR="00DC45A2" w:rsidRPr="00972E70" w:rsidRDefault="009E6D18" w:rsidP="002A125C">
      <w:pPr>
        <w:tabs>
          <w:tab w:val="left" w:pos="0"/>
        </w:tabs>
        <w:spacing w:line="360" w:lineRule="auto"/>
        <w:contextualSpacing/>
        <w:jc w:val="both"/>
      </w:pPr>
      <w:r w:rsidRPr="00972E70">
        <w:t>”</w:t>
      </w:r>
      <w:r w:rsidR="006618E1" w:rsidRPr="00972E70">
        <w:rPr>
          <w:b/>
          <w:bCs/>
        </w:rPr>
        <w:t>Art</w:t>
      </w:r>
      <w:r w:rsidR="00DC45A2" w:rsidRPr="00972E70">
        <w:rPr>
          <w:b/>
          <w:bCs/>
        </w:rPr>
        <w:t>icolul</w:t>
      </w:r>
      <w:r w:rsidR="006618E1" w:rsidRPr="00972E70">
        <w:rPr>
          <w:b/>
          <w:bCs/>
        </w:rPr>
        <w:t xml:space="preserve"> 136</w:t>
      </w:r>
    </w:p>
    <w:p w14:paraId="23BB91CF" w14:textId="79179941" w:rsidR="002A125C" w:rsidRPr="00972E70" w:rsidRDefault="002A125C" w:rsidP="002A125C">
      <w:pPr>
        <w:tabs>
          <w:tab w:val="left" w:pos="0"/>
        </w:tabs>
        <w:spacing w:line="360" w:lineRule="auto"/>
        <w:contextualSpacing/>
        <w:jc w:val="both"/>
      </w:pPr>
      <w:r w:rsidRPr="00972E70">
        <w:rPr>
          <w:bCs/>
        </w:rPr>
        <w:t>(1) Perioada de timp necesară efectuării probelor pentru punerea în funcțiune a unui loc de producere/loc de consum și producere</w:t>
      </w:r>
      <w:r w:rsidR="00BB45EE" w:rsidRPr="00972E70">
        <w:rPr>
          <w:bCs/>
        </w:rPr>
        <w:t xml:space="preserve"> nou sau retehnologizat</w:t>
      </w:r>
      <w:r w:rsidRPr="00972E70">
        <w:rPr>
          <w:bCs/>
        </w:rPr>
        <w:t xml:space="preserve">, inclusiv a instalațiilor de stocare, denumită în continuare perioada de probe, este intervalul de timp cuprins între momentul primei puneri sub tensiune pentru perioada de probe și </w:t>
      </w:r>
      <w:r w:rsidR="00BB45EE" w:rsidRPr="00972E70">
        <w:rPr>
          <w:bCs/>
        </w:rPr>
        <w:t>data</w:t>
      </w:r>
      <w:r w:rsidR="003D5876" w:rsidRPr="00972E70">
        <w:rPr>
          <w:bCs/>
        </w:rPr>
        <w:t xml:space="preserve"> emite</w:t>
      </w:r>
      <w:r w:rsidR="00B551D7" w:rsidRPr="00972E70">
        <w:rPr>
          <w:bCs/>
        </w:rPr>
        <w:t>r</w:t>
      </w:r>
      <w:r w:rsidR="00BB45EE" w:rsidRPr="00972E70">
        <w:rPr>
          <w:bCs/>
        </w:rPr>
        <w:t>ii</w:t>
      </w:r>
      <w:r w:rsidR="003D5876" w:rsidRPr="00972E70">
        <w:rPr>
          <w:bCs/>
        </w:rPr>
        <w:t xml:space="preserve"> </w:t>
      </w:r>
      <w:r w:rsidR="00B551D7" w:rsidRPr="00972E70">
        <w:rPr>
          <w:bCs/>
        </w:rPr>
        <w:t>certificatului de conformitate</w:t>
      </w:r>
      <w:r w:rsidR="00C44C3D" w:rsidRPr="00972E70">
        <w:rPr>
          <w:bCs/>
        </w:rPr>
        <w:t xml:space="preserve"> </w:t>
      </w:r>
      <w:r w:rsidR="00B551D7" w:rsidRPr="00972E70">
        <w:rPr>
          <w:bCs/>
        </w:rPr>
        <w:t xml:space="preserve">cu cerințele tehnice </w:t>
      </w:r>
      <w:r w:rsidR="003D5876" w:rsidRPr="00972E70">
        <w:rPr>
          <w:bCs/>
        </w:rPr>
        <w:t>de către operatorul de rețea</w:t>
      </w:r>
      <w:r w:rsidR="00E22AB8" w:rsidRPr="00972E70">
        <w:rPr>
          <w:bCs/>
        </w:rPr>
        <w:t xml:space="preserve"> relevant</w:t>
      </w:r>
      <w:r w:rsidR="00BB45EE" w:rsidRPr="00972E70">
        <w:rPr>
          <w:bCs/>
        </w:rPr>
        <w:t xml:space="preserve"> care atestă finalizarea probelor</w:t>
      </w:r>
      <w:r w:rsidR="00BD1F93" w:rsidRPr="00972E70">
        <w:rPr>
          <w:bCs/>
        </w:rPr>
        <w:t>/testelor</w:t>
      </w:r>
      <w:r w:rsidR="00BB45EE" w:rsidRPr="00972E70">
        <w:rPr>
          <w:bCs/>
        </w:rPr>
        <w:t xml:space="preserve"> conform programului de probe/teste convenit între solicitant și operatorul de rețea</w:t>
      </w:r>
      <w:r w:rsidR="00E438F1" w:rsidRPr="00972E70">
        <w:rPr>
          <w:bCs/>
        </w:rPr>
        <w:t xml:space="preserve"> relevant</w:t>
      </w:r>
      <w:r w:rsidR="00C44C3D" w:rsidRPr="00972E70">
        <w:rPr>
          <w:bCs/>
        </w:rPr>
        <w:t xml:space="preserve">, inclusiv în </w:t>
      </w:r>
      <w:r w:rsidR="004F3721" w:rsidRPr="00972E70">
        <w:rPr>
          <w:bCs/>
        </w:rPr>
        <w:t>situația</w:t>
      </w:r>
      <w:r w:rsidR="00C44C3D" w:rsidRPr="00972E70">
        <w:rPr>
          <w:bCs/>
        </w:rPr>
        <w:t xml:space="preserve"> emiterii unui certificat de conformitate temporar.</w:t>
      </w:r>
    </w:p>
    <w:p w14:paraId="6DD58AD7" w14:textId="77777777" w:rsidR="002A125C" w:rsidRPr="00972E70" w:rsidRDefault="002A125C" w:rsidP="002A125C">
      <w:pPr>
        <w:spacing w:line="360" w:lineRule="auto"/>
        <w:contextualSpacing/>
        <w:jc w:val="both"/>
        <w:rPr>
          <w:bCs/>
        </w:rPr>
      </w:pPr>
      <w:r w:rsidRPr="00972E70">
        <w:rPr>
          <w:bCs/>
        </w:rPr>
        <w:t>(2) În funcție de categoria de clasificare a unităților generatoare și a centralelor electrice explicitată în cadrul Ordinului președintelui ANRE nr. 79/2016 pentru aprobarea clasificării unităților generatoare și a centralelor electrice, durata perioadei de probe este:</w:t>
      </w:r>
    </w:p>
    <w:p w14:paraId="343C4661" w14:textId="77777777" w:rsidR="002A125C" w:rsidRPr="00972E70" w:rsidRDefault="002A125C" w:rsidP="001E50FB">
      <w:pPr>
        <w:spacing w:line="360" w:lineRule="auto"/>
        <w:contextualSpacing/>
        <w:jc w:val="both"/>
        <w:rPr>
          <w:bCs/>
        </w:rPr>
      </w:pPr>
      <w:r w:rsidRPr="00972E70">
        <w:rPr>
          <w:bCs/>
        </w:rPr>
        <w:lastRenderedPageBreak/>
        <w:t>a) pentru instalațiile de categorie A, de cel mult 6 luni calendaristice de la data primei puneri sub tensiune;</w:t>
      </w:r>
    </w:p>
    <w:p w14:paraId="0764BCDA" w14:textId="77777777" w:rsidR="002A125C" w:rsidRPr="00972E70" w:rsidRDefault="002A125C" w:rsidP="001E50FB">
      <w:pPr>
        <w:spacing w:line="360" w:lineRule="auto"/>
        <w:contextualSpacing/>
        <w:jc w:val="both"/>
        <w:rPr>
          <w:bCs/>
        </w:rPr>
      </w:pPr>
      <w:r w:rsidRPr="00972E70">
        <w:rPr>
          <w:bCs/>
        </w:rPr>
        <w:t>b) pentru instalațiile de categorie B și C, de cel mult 12 luni calendaristice de la data primei puneri sub tensiune;</w:t>
      </w:r>
    </w:p>
    <w:p w14:paraId="3EADA0DB" w14:textId="77777777" w:rsidR="002A125C" w:rsidRPr="00972E70" w:rsidRDefault="002A125C" w:rsidP="001E50FB">
      <w:pPr>
        <w:spacing w:line="360" w:lineRule="auto"/>
        <w:contextualSpacing/>
        <w:jc w:val="both"/>
        <w:rPr>
          <w:bCs/>
        </w:rPr>
      </w:pPr>
      <w:r w:rsidRPr="00972E70">
        <w:rPr>
          <w:bCs/>
        </w:rPr>
        <w:t xml:space="preserve">c) pentru instalațiile de categorie D, de cel mult 24 de luni de la data primei puneri sub tensiune. </w:t>
      </w:r>
    </w:p>
    <w:p w14:paraId="2600CB1A" w14:textId="48D7D4B5" w:rsidR="002A125C" w:rsidRPr="00972E70" w:rsidRDefault="002A125C" w:rsidP="002A125C">
      <w:pPr>
        <w:spacing w:line="360" w:lineRule="auto"/>
        <w:contextualSpacing/>
        <w:jc w:val="both"/>
        <w:rPr>
          <w:bCs/>
        </w:rPr>
      </w:pPr>
      <w:r w:rsidRPr="00972E70">
        <w:rPr>
          <w:bCs/>
        </w:rPr>
        <w:t xml:space="preserve">Operatorul de rețea relevant poate să stabilească o perioadă de probe mai scurtă. O prelungire a perioadei </w:t>
      </w:r>
      <w:r w:rsidR="00E22AB8" w:rsidRPr="00972E70">
        <w:rPr>
          <w:bCs/>
        </w:rPr>
        <w:t xml:space="preserve">de probe </w:t>
      </w:r>
      <w:r w:rsidRPr="00972E70">
        <w:rPr>
          <w:bCs/>
        </w:rPr>
        <w:t>se poate acorda de către operatorul de rețea relevant</w:t>
      </w:r>
      <w:r w:rsidR="001E50FB" w:rsidRPr="00972E70">
        <w:rPr>
          <w:bCs/>
        </w:rPr>
        <w:t>, o singură dată,</w:t>
      </w:r>
      <w:r w:rsidRPr="00972E70">
        <w:rPr>
          <w:bCs/>
        </w:rPr>
        <w:t xml:space="preserve"> numai în cazul în care gestionarul instalației de producere a energiei electrice a înregistrat progrese semnificative în direcția realizării conformității integrale. Chestiunile nesoluționate trebuie să fie clar identificate în momentul depunerii cererii de prelungire.</w:t>
      </w:r>
    </w:p>
    <w:p w14:paraId="077C5A3F" w14:textId="63A3D010" w:rsidR="002A125C" w:rsidRPr="00972E70" w:rsidRDefault="002A125C" w:rsidP="002A125C">
      <w:pPr>
        <w:spacing w:line="360" w:lineRule="auto"/>
        <w:contextualSpacing/>
        <w:jc w:val="both"/>
        <w:rPr>
          <w:bCs/>
        </w:rPr>
      </w:pPr>
      <w:r w:rsidRPr="00972E70">
        <w:rPr>
          <w:bCs/>
        </w:rPr>
        <w:t>(3)  La solicitarea gestionarului care pune în funcțiune un loc de producere/loc de consum și producere</w:t>
      </w:r>
      <w:r w:rsidR="002F7350" w:rsidRPr="00972E70">
        <w:rPr>
          <w:bCs/>
        </w:rPr>
        <w:t xml:space="preserve"> nou sau retehnologizat</w:t>
      </w:r>
      <w:r w:rsidRPr="00972E70">
        <w:rPr>
          <w:bCs/>
        </w:rPr>
        <w:t xml:space="preserve">, inclusiv instalații de stocare, operatorul de rețea </w:t>
      </w:r>
      <w:r w:rsidR="00A174EB" w:rsidRPr="00972E70">
        <w:rPr>
          <w:bCs/>
        </w:rPr>
        <w:t xml:space="preserve">relevant </w:t>
      </w:r>
      <w:r w:rsidRPr="00972E70">
        <w:rPr>
          <w:bCs/>
        </w:rPr>
        <w:t xml:space="preserve">transmite OTS data de la care începe să se deruleze </w:t>
      </w:r>
      <w:r w:rsidR="001D45EB" w:rsidRPr="00972E70">
        <w:rPr>
          <w:bCs/>
        </w:rPr>
        <w:t>perioada</w:t>
      </w:r>
      <w:r w:rsidRPr="00972E70">
        <w:rPr>
          <w:bCs/>
        </w:rPr>
        <w:t xml:space="preserve"> de probe</w:t>
      </w:r>
      <w:r w:rsidR="00BB45EE" w:rsidRPr="00972E70">
        <w:rPr>
          <w:bCs/>
        </w:rPr>
        <w:t xml:space="preserve"> și programul de probe/teste convenit cu solicitantul</w:t>
      </w:r>
      <w:r w:rsidRPr="00972E70">
        <w:rPr>
          <w:bCs/>
        </w:rPr>
        <w:t>.</w:t>
      </w:r>
      <w:r w:rsidR="00C44C3D" w:rsidRPr="00972E70">
        <w:rPr>
          <w:bCs/>
        </w:rPr>
        <w:t xml:space="preserve"> Programul de probe</w:t>
      </w:r>
      <w:r w:rsidR="001D45EB" w:rsidRPr="00972E70">
        <w:rPr>
          <w:bCs/>
        </w:rPr>
        <w:t>/teste</w:t>
      </w:r>
      <w:r w:rsidR="00C44C3D" w:rsidRPr="00972E70">
        <w:rPr>
          <w:bCs/>
        </w:rPr>
        <w:t xml:space="preserve"> poate fi modificat ulterior</w:t>
      </w:r>
      <w:r w:rsidR="00377E77" w:rsidRPr="00972E70">
        <w:rPr>
          <w:bCs/>
        </w:rPr>
        <w:t xml:space="preserve"> în situații justificate,</w:t>
      </w:r>
      <w:r w:rsidR="00C44C3D" w:rsidRPr="00972E70">
        <w:rPr>
          <w:bCs/>
        </w:rPr>
        <w:t xml:space="preserve"> </w:t>
      </w:r>
      <w:r w:rsidR="00377E77" w:rsidRPr="00972E70">
        <w:rPr>
          <w:bCs/>
        </w:rPr>
        <w:t>cu acordul operatorului de rețea relevant și cu informarea OTS.</w:t>
      </w:r>
    </w:p>
    <w:p w14:paraId="7C01BA8B" w14:textId="5B3E1E14" w:rsidR="005220D9" w:rsidRPr="00972E70" w:rsidRDefault="005220D9" w:rsidP="005220D9">
      <w:pPr>
        <w:spacing w:line="360" w:lineRule="auto"/>
        <w:contextualSpacing/>
        <w:jc w:val="both"/>
        <w:rPr>
          <w:bCs/>
        </w:rPr>
      </w:pPr>
      <w:r w:rsidRPr="00972E70">
        <w:rPr>
          <w:bCs/>
        </w:rPr>
        <w:t>(</w:t>
      </w:r>
      <w:r w:rsidR="00377E77" w:rsidRPr="00972E70">
        <w:rPr>
          <w:bCs/>
        </w:rPr>
        <w:t>4</w:t>
      </w:r>
      <w:r w:rsidRPr="00972E70">
        <w:rPr>
          <w:bCs/>
        </w:rPr>
        <w:t>)  Utilizatorul nu efectuează probe de funcționare c</w:t>
      </w:r>
      <w:r w:rsidR="00304DB9" w:rsidRPr="00972E70">
        <w:rPr>
          <w:bCs/>
        </w:rPr>
        <w:t>are au ca rezultat evacuarea</w:t>
      </w:r>
      <w:r w:rsidRPr="00972E70">
        <w:rPr>
          <w:bCs/>
        </w:rPr>
        <w:t xml:space="preserve"> de energie în rețea în perioada zilelor libere și a sărbătorilor legale și are obligația să informeze operatorul de rețea relevant și OTS cu privire la finalizarea probelor.</w:t>
      </w:r>
      <w:r w:rsidR="00377E77" w:rsidRPr="00972E70">
        <w:rPr>
          <w:bCs/>
        </w:rPr>
        <w:t xml:space="preserve"> </w:t>
      </w:r>
      <w:r w:rsidR="00DF53A8" w:rsidRPr="00972E70">
        <w:rPr>
          <w:bCs/>
        </w:rPr>
        <w:t xml:space="preserve">În aceste perioade de timp utilizatorul are obligația de a limita la zero energia evacuată în rețea de locul de producere/locul de consum și producere </w:t>
      </w:r>
      <w:r w:rsidR="00DF53A8" w:rsidRPr="00972E70">
        <w:t>nou sau retehnologizat, inclusiv instalații de stocare</w:t>
      </w:r>
      <w:r w:rsidR="002F7350" w:rsidRPr="00972E70">
        <w:t>,</w:t>
      </w:r>
      <w:r w:rsidR="00DF53A8" w:rsidRPr="00972E70">
        <w:t xml:space="preserve"> iar operatorul de rețea relevant trebuie să monitorizeze respectarea acestei obligații</w:t>
      </w:r>
      <w:r w:rsidR="00F97082" w:rsidRPr="00972E70">
        <w:t>.</w:t>
      </w:r>
    </w:p>
    <w:p w14:paraId="37A9EE38" w14:textId="171661A2" w:rsidR="00377E77" w:rsidRPr="00972E70" w:rsidRDefault="00377E77" w:rsidP="00377E77">
      <w:pPr>
        <w:spacing w:line="360" w:lineRule="auto"/>
        <w:contextualSpacing/>
        <w:jc w:val="both"/>
        <w:rPr>
          <w:bCs/>
        </w:rPr>
      </w:pPr>
      <w:r w:rsidRPr="00972E70">
        <w:rPr>
          <w:bCs/>
        </w:rPr>
        <w:t xml:space="preserve">(5)  </w:t>
      </w:r>
      <w:r w:rsidR="00DF53A8" w:rsidRPr="00972E70">
        <w:rPr>
          <w:bCs/>
        </w:rPr>
        <w:t>Prin excepție de la preved</w:t>
      </w:r>
      <w:r w:rsidR="003F010B" w:rsidRPr="00972E70">
        <w:rPr>
          <w:bCs/>
        </w:rPr>
        <w:t>e</w:t>
      </w:r>
      <w:r w:rsidR="00DF53A8" w:rsidRPr="00972E70">
        <w:rPr>
          <w:bCs/>
        </w:rPr>
        <w:t xml:space="preserve">rile alin. (4), </w:t>
      </w:r>
      <w:r w:rsidR="003F010B" w:rsidRPr="00972E70">
        <w:rPr>
          <w:bCs/>
        </w:rPr>
        <w:t xml:space="preserve">în cazuri justificate de necesitatea </w:t>
      </w:r>
      <w:r w:rsidR="00EC1E01" w:rsidRPr="00972E70">
        <w:rPr>
          <w:bCs/>
        </w:rPr>
        <w:t>efectuării</w:t>
      </w:r>
      <w:r w:rsidR="003F010B" w:rsidRPr="00972E70">
        <w:rPr>
          <w:bCs/>
        </w:rPr>
        <w:t xml:space="preserve"> unor probe </w:t>
      </w:r>
      <w:r w:rsidR="0033391F" w:rsidRPr="00972E70">
        <w:rPr>
          <w:bCs/>
        </w:rPr>
        <w:t>complexe</w:t>
      </w:r>
      <w:r w:rsidR="0088210B" w:rsidRPr="00972E70">
        <w:rPr>
          <w:bCs/>
        </w:rPr>
        <w:t xml:space="preserve"> aferente unor capacități energetice care nu pot fi oprite sau repornite rapid</w:t>
      </w:r>
      <w:r w:rsidR="0033391F" w:rsidRPr="00972E70">
        <w:rPr>
          <w:bCs/>
        </w:rPr>
        <w:t>,</w:t>
      </w:r>
      <w:r w:rsidR="0088210B" w:rsidRPr="00972E70">
        <w:rPr>
          <w:bCs/>
        </w:rPr>
        <w:t xml:space="preserve"> care implică procese continue</w:t>
      </w:r>
      <w:r w:rsidR="006F2511" w:rsidRPr="00972E70">
        <w:rPr>
          <w:bCs/>
        </w:rPr>
        <w:t xml:space="preserve"> sau</w:t>
      </w:r>
      <w:r w:rsidR="0088210B" w:rsidRPr="00972E70">
        <w:rPr>
          <w:bCs/>
        </w:rPr>
        <w:t xml:space="preserve"> condiții tehnice specifice de stabilitate și siguranță,</w:t>
      </w:r>
      <w:r w:rsidR="0033391F" w:rsidRPr="00972E70">
        <w:rPr>
          <w:bCs/>
        </w:rPr>
        <w:t xml:space="preserve"> </w:t>
      </w:r>
      <w:r w:rsidR="00DF53A8" w:rsidRPr="00972E70">
        <w:rPr>
          <w:bCs/>
        </w:rPr>
        <w:t>operatorul de rețea relevant</w:t>
      </w:r>
      <w:r w:rsidR="0033391F" w:rsidRPr="00972E70">
        <w:rPr>
          <w:bCs/>
        </w:rPr>
        <w:t>, cu acordul</w:t>
      </w:r>
      <w:r w:rsidR="00DF53A8" w:rsidRPr="00972E70">
        <w:rPr>
          <w:bCs/>
        </w:rPr>
        <w:t xml:space="preserve"> OTS</w:t>
      </w:r>
      <w:r w:rsidR="0033391F" w:rsidRPr="00972E70">
        <w:rPr>
          <w:bCs/>
        </w:rPr>
        <w:t>,</w:t>
      </w:r>
      <w:r w:rsidR="00DF53A8" w:rsidRPr="00972E70">
        <w:rPr>
          <w:bCs/>
        </w:rPr>
        <w:t xml:space="preserve"> po</w:t>
      </w:r>
      <w:r w:rsidR="0033391F" w:rsidRPr="00972E70">
        <w:rPr>
          <w:bCs/>
        </w:rPr>
        <w:t>a</w:t>
      </w:r>
      <w:r w:rsidR="00DF53A8" w:rsidRPr="00972E70">
        <w:rPr>
          <w:bCs/>
        </w:rPr>
        <w:t>t</w:t>
      </w:r>
      <w:r w:rsidR="0033391F" w:rsidRPr="00972E70">
        <w:rPr>
          <w:bCs/>
        </w:rPr>
        <w:t>e</w:t>
      </w:r>
      <w:r w:rsidR="00DF53A8" w:rsidRPr="00972E70">
        <w:rPr>
          <w:bCs/>
        </w:rPr>
        <w:t xml:space="preserve"> </w:t>
      </w:r>
      <w:r w:rsidR="003F010B" w:rsidRPr="00972E70">
        <w:rPr>
          <w:bCs/>
        </w:rPr>
        <w:t>permite utilizatorului să efectuez</w:t>
      </w:r>
      <w:r w:rsidR="00064516" w:rsidRPr="00972E70">
        <w:rPr>
          <w:bCs/>
        </w:rPr>
        <w:t>e</w:t>
      </w:r>
      <w:r w:rsidR="003F010B" w:rsidRPr="00972E70">
        <w:rPr>
          <w:bCs/>
        </w:rPr>
        <w:t xml:space="preserve"> probe/teste pe o perioadă continuă</w:t>
      </w:r>
      <w:r w:rsidR="0088210B" w:rsidRPr="00972E70">
        <w:rPr>
          <w:bCs/>
        </w:rPr>
        <w:t xml:space="preserve"> determinată</w:t>
      </w:r>
      <w:r w:rsidR="003F010B" w:rsidRPr="00972E70">
        <w:rPr>
          <w:bCs/>
        </w:rPr>
        <w:t>, stabilită de comun acord</w:t>
      </w:r>
      <w:r w:rsidR="00EC1E01" w:rsidRPr="00972E70">
        <w:rPr>
          <w:bCs/>
        </w:rPr>
        <w:t xml:space="preserve"> cu utilizatorul și condiționată de măsuri adecvate de </w:t>
      </w:r>
      <w:r w:rsidR="008144BF" w:rsidRPr="00972E70">
        <w:rPr>
          <w:bCs/>
        </w:rPr>
        <w:t>verificare</w:t>
      </w:r>
      <w:r w:rsidR="00EC1E01" w:rsidRPr="00972E70">
        <w:rPr>
          <w:bCs/>
        </w:rPr>
        <w:t xml:space="preserve"> și </w:t>
      </w:r>
      <w:r w:rsidR="008144BF" w:rsidRPr="00972E70">
        <w:rPr>
          <w:bCs/>
        </w:rPr>
        <w:t xml:space="preserve">de </w:t>
      </w:r>
      <w:r w:rsidR="00EC1E01" w:rsidRPr="00972E70">
        <w:rPr>
          <w:bCs/>
        </w:rPr>
        <w:t>monitorizare a evacuării energiei în rețea</w:t>
      </w:r>
      <w:r w:rsidRPr="00972E70">
        <w:t>.</w:t>
      </w:r>
    </w:p>
    <w:p w14:paraId="0D08AFEB" w14:textId="77777777" w:rsidR="00E438F1" w:rsidRPr="00972E70" w:rsidRDefault="00E438F1" w:rsidP="009E6D18">
      <w:pPr>
        <w:pStyle w:val="ListParagraph"/>
        <w:tabs>
          <w:tab w:val="left" w:pos="270"/>
        </w:tabs>
        <w:spacing w:line="360" w:lineRule="auto"/>
        <w:ind w:left="0"/>
        <w:jc w:val="both"/>
      </w:pPr>
    </w:p>
    <w:p w14:paraId="1DB9907B" w14:textId="77777777" w:rsidR="00DC45A2" w:rsidRPr="00972E70" w:rsidRDefault="006618E1" w:rsidP="008375DA">
      <w:pPr>
        <w:spacing w:line="360" w:lineRule="auto"/>
        <w:jc w:val="both"/>
      </w:pPr>
      <w:r w:rsidRPr="00972E70">
        <w:rPr>
          <w:b/>
          <w:bCs/>
        </w:rPr>
        <w:t>Art</w:t>
      </w:r>
      <w:r w:rsidR="00DC45A2" w:rsidRPr="00972E70">
        <w:rPr>
          <w:b/>
          <w:bCs/>
        </w:rPr>
        <w:t xml:space="preserve">icolul </w:t>
      </w:r>
      <w:r w:rsidRPr="00972E70">
        <w:rPr>
          <w:b/>
          <w:bCs/>
        </w:rPr>
        <w:t>137</w:t>
      </w:r>
      <w:r w:rsidRPr="00972E70">
        <w:t xml:space="preserve"> </w:t>
      </w:r>
    </w:p>
    <w:p w14:paraId="573643A8" w14:textId="2737AB76" w:rsidR="008375DA" w:rsidRPr="00972E70" w:rsidRDefault="008375DA" w:rsidP="008375DA">
      <w:pPr>
        <w:spacing w:line="360" w:lineRule="auto"/>
        <w:jc w:val="both"/>
      </w:pPr>
      <w:r w:rsidRPr="00972E70">
        <w:t>Persoana fizică/juridică care pune în funcțiune un loc de producere/loc de consum și producere</w:t>
      </w:r>
      <w:r w:rsidR="006618E1" w:rsidRPr="00972E70">
        <w:t xml:space="preserve"> nou sau retehnologizat</w:t>
      </w:r>
      <w:r w:rsidRPr="00972E70">
        <w:t>, inclusiv instalații de stocare, efectuează probele de funcționare pentru capacitatea respectivă, cu respectarea prevederilor din Regulamentul privind racordarea utilizatorilor la rețelele electrice de interes public, aprobat prin ordin al președintelui ANRE și a cadrului de reglementare aferent echilibrării SEN.</w:t>
      </w:r>
    </w:p>
    <w:p w14:paraId="3AAF1781" w14:textId="77777777" w:rsidR="009676E1" w:rsidRPr="00972E70" w:rsidRDefault="009676E1" w:rsidP="008375DA"/>
    <w:p w14:paraId="3972A59B" w14:textId="77777777" w:rsidR="003E33DD" w:rsidRPr="00972E70" w:rsidRDefault="003E33DD" w:rsidP="008375DA"/>
    <w:p w14:paraId="7A96DA64" w14:textId="77777777" w:rsidR="008144BF" w:rsidRPr="00972E70" w:rsidRDefault="008144BF" w:rsidP="008375DA"/>
    <w:p w14:paraId="59BE1FF3" w14:textId="56301CF4" w:rsidR="00DC45A2" w:rsidRPr="00972E70" w:rsidRDefault="008375DA" w:rsidP="008375DA">
      <w:pPr>
        <w:spacing w:line="360" w:lineRule="auto"/>
        <w:jc w:val="both"/>
        <w:rPr>
          <w:b/>
          <w:bCs/>
        </w:rPr>
      </w:pPr>
      <w:r w:rsidRPr="00972E70">
        <w:rPr>
          <w:b/>
          <w:bCs/>
        </w:rPr>
        <w:lastRenderedPageBreak/>
        <w:t>Art</w:t>
      </w:r>
      <w:r w:rsidR="00DC45A2" w:rsidRPr="00972E70">
        <w:rPr>
          <w:b/>
          <w:bCs/>
        </w:rPr>
        <w:t>icolul</w:t>
      </w:r>
      <w:r w:rsidRPr="00972E70">
        <w:rPr>
          <w:b/>
          <w:bCs/>
        </w:rPr>
        <w:t xml:space="preserve"> 138</w:t>
      </w:r>
      <w:r w:rsidR="00BA3D72" w:rsidRPr="00972E70">
        <w:rPr>
          <w:b/>
          <w:bCs/>
        </w:rPr>
        <w:t xml:space="preserve"> </w:t>
      </w:r>
    </w:p>
    <w:p w14:paraId="04086E5F" w14:textId="43E70CAF" w:rsidR="008375DA" w:rsidRPr="00972E70" w:rsidRDefault="008375DA" w:rsidP="008375DA">
      <w:pPr>
        <w:spacing w:line="360" w:lineRule="auto"/>
        <w:jc w:val="both"/>
      </w:pPr>
      <w:r w:rsidRPr="00972E70">
        <w:t>Pentru punerea în funcțiune a capacităților prevăzute la art. 137 se aplică următoarele prevederi:</w:t>
      </w:r>
    </w:p>
    <w:p w14:paraId="527ED38E" w14:textId="66D73F29" w:rsidR="008375DA" w:rsidRPr="00972E70" w:rsidRDefault="008375DA" w:rsidP="008375DA">
      <w:pPr>
        <w:spacing w:line="360" w:lineRule="auto"/>
        <w:jc w:val="both"/>
      </w:pPr>
      <w:r w:rsidRPr="00972E70">
        <w:t>a) pentru punerea în funcțiune a locului de producere/locului de consum și producere</w:t>
      </w:r>
      <w:r w:rsidR="008B4118" w:rsidRPr="00972E70">
        <w:t xml:space="preserve"> nou sau retehnologizat</w:t>
      </w:r>
      <w:r w:rsidRPr="00972E70">
        <w:t xml:space="preserve">, inclusiv a instalațiilor de stocare, persoana fizică/juridică </w:t>
      </w:r>
      <w:r w:rsidR="006618E1" w:rsidRPr="00972E70">
        <w:t xml:space="preserve">are obligația prealabilă de a se înscrie </w:t>
      </w:r>
      <w:r w:rsidRPr="00972E70">
        <w:t>la OTS ca PRE provizorie</w:t>
      </w:r>
      <w:r w:rsidR="006618E1" w:rsidRPr="00972E70">
        <w:t xml:space="preserve"> și de a menține</w:t>
      </w:r>
      <w:r w:rsidR="00BD1F93" w:rsidRPr="00972E70">
        <w:t xml:space="preserve"> înregistrarea ca PRE provizorie</w:t>
      </w:r>
      <w:r w:rsidRPr="00972E70">
        <w:t xml:space="preserve"> pe </w:t>
      </w:r>
      <w:r w:rsidR="006618E1" w:rsidRPr="00972E70">
        <w:t xml:space="preserve">durata </w:t>
      </w:r>
      <w:r w:rsidRPr="00972E70">
        <w:t>perioad</w:t>
      </w:r>
      <w:r w:rsidR="006618E1" w:rsidRPr="00972E70">
        <w:t>ei</w:t>
      </w:r>
      <w:r w:rsidRPr="00972E70">
        <w:t xml:space="preserve"> de probe</w:t>
      </w:r>
      <w:r w:rsidR="006618E1" w:rsidRPr="00972E70">
        <w:t xml:space="preserve"> definite la art. 136 alin. (1)</w:t>
      </w:r>
      <w:r w:rsidRPr="00972E70">
        <w:t>;</w:t>
      </w:r>
    </w:p>
    <w:p w14:paraId="5C5C286A" w14:textId="392D06D2" w:rsidR="008375DA" w:rsidRPr="00972E70" w:rsidRDefault="008375DA" w:rsidP="00961E6F">
      <w:pPr>
        <w:spacing w:line="360" w:lineRule="auto"/>
        <w:jc w:val="both"/>
      </w:pPr>
      <w:r w:rsidRPr="00972E70">
        <w:t xml:space="preserve">b) pe </w:t>
      </w:r>
      <w:r w:rsidR="00BD1F93" w:rsidRPr="00972E70">
        <w:t xml:space="preserve">durata </w:t>
      </w:r>
      <w:r w:rsidRPr="00972E70">
        <w:t>probe</w:t>
      </w:r>
      <w:r w:rsidR="00BD1F93" w:rsidRPr="00972E70">
        <w:t xml:space="preserve">lor/testelor cuprinse în </w:t>
      </w:r>
      <w:r w:rsidR="00BD1F93" w:rsidRPr="00972E70">
        <w:rPr>
          <w:bCs/>
        </w:rPr>
        <w:t>programul de probe/teste convenit între solicitant și operatorul de rețea relevant</w:t>
      </w:r>
      <w:r w:rsidRPr="00972E70">
        <w:t>, persoana fizică/juridică</w:t>
      </w:r>
      <w:r w:rsidR="00DC1B2E" w:rsidRPr="00972E70">
        <w:t>, respectiv PRE provizorie</w:t>
      </w:r>
      <w:r w:rsidRPr="00972E70">
        <w:t xml:space="preserve"> </w:t>
      </w:r>
      <w:r w:rsidR="00DD68FD" w:rsidRPr="00972E70">
        <w:t xml:space="preserve">nu </w:t>
      </w:r>
      <w:r w:rsidRPr="00972E70">
        <w:t xml:space="preserve">transmite </w:t>
      </w:r>
      <w:r w:rsidR="00DC1B2E" w:rsidRPr="00972E70">
        <w:t xml:space="preserve">la OTS  </w:t>
      </w:r>
      <w:r w:rsidR="00DD68FD" w:rsidRPr="00972E70">
        <w:t xml:space="preserve">oferte pe </w:t>
      </w:r>
      <w:proofErr w:type="spellStart"/>
      <w:r w:rsidR="00DD68FD" w:rsidRPr="00972E70">
        <w:t>PE</w:t>
      </w:r>
      <w:proofErr w:type="spellEnd"/>
      <w:r w:rsidR="00DD68FD" w:rsidRPr="00972E70">
        <w:t xml:space="preserve"> </w:t>
      </w:r>
      <w:r w:rsidRPr="00972E70">
        <w:t>aferente locului de producere/locului de consum și producere</w:t>
      </w:r>
      <w:r w:rsidR="005E53B7" w:rsidRPr="00972E70">
        <w:t xml:space="preserve"> nou sau retehnologizat, inclusiv </w:t>
      </w:r>
      <w:r w:rsidR="00DD68FD" w:rsidRPr="00972E70">
        <w:t xml:space="preserve">a </w:t>
      </w:r>
      <w:r w:rsidR="005E53B7" w:rsidRPr="00972E70">
        <w:t>instalații</w:t>
      </w:r>
      <w:r w:rsidR="00DD68FD" w:rsidRPr="00972E70">
        <w:t>lor</w:t>
      </w:r>
      <w:r w:rsidR="005E53B7" w:rsidRPr="00972E70">
        <w:t xml:space="preserve"> de stocare</w:t>
      </w:r>
      <w:r w:rsidR="00961E6F" w:rsidRPr="00972E70">
        <w:t>.</w:t>
      </w:r>
    </w:p>
    <w:p w14:paraId="0C9EF1F2" w14:textId="77777777" w:rsidR="00961E6F" w:rsidRPr="00972E70" w:rsidRDefault="00961E6F" w:rsidP="00961E6F">
      <w:pPr>
        <w:spacing w:line="360" w:lineRule="auto"/>
        <w:jc w:val="both"/>
      </w:pPr>
    </w:p>
    <w:p w14:paraId="56874FA9" w14:textId="77777777" w:rsidR="008375DA" w:rsidRPr="00972E70" w:rsidRDefault="008375DA" w:rsidP="008375DA">
      <w:pPr>
        <w:spacing w:line="360" w:lineRule="auto"/>
        <w:jc w:val="both"/>
        <w:rPr>
          <w:b/>
          <w:bCs/>
        </w:rPr>
      </w:pPr>
      <w:r w:rsidRPr="00972E70">
        <w:rPr>
          <w:b/>
          <w:bCs/>
        </w:rPr>
        <w:t>Articolul 139</w:t>
      </w:r>
    </w:p>
    <w:p w14:paraId="2007E87A" w14:textId="3600CE38" w:rsidR="008375DA" w:rsidRPr="00972E70" w:rsidRDefault="008375DA" w:rsidP="008375DA">
      <w:pPr>
        <w:spacing w:line="360" w:lineRule="auto"/>
        <w:jc w:val="both"/>
      </w:pPr>
      <w:r w:rsidRPr="00972E70">
        <w:t xml:space="preserve">PRE </w:t>
      </w:r>
      <w:r w:rsidR="00DC1B2E" w:rsidRPr="00972E70">
        <w:t xml:space="preserve">provizorie </w:t>
      </w:r>
      <w:r w:rsidRPr="00972E70">
        <w:t>prevăzută la art. 138 notifică zilnic OTS producția planificată a locului de producere/locului de consum și producere</w:t>
      </w:r>
      <w:r w:rsidR="00DC1B2E" w:rsidRPr="00972E70">
        <w:t xml:space="preserve"> no</w:t>
      </w:r>
      <w:r w:rsidR="00FF64D7" w:rsidRPr="00972E70">
        <w:t>u</w:t>
      </w:r>
      <w:r w:rsidR="00DC1B2E" w:rsidRPr="00972E70">
        <w:t xml:space="preserve"> sau retehnologizat</w:t>
      </w:r>
      <w:r w:rsidRPr="00972E70">
        <w:t>, inclusiv a instalațiilor de stocare,</w:t>
      </w:r>
      <w:r w:rsidR="00DC1B2E" w:rsidRPr="00972E70">
        <w:t xml:space="preserve"> </w:t>
      </w:r>
      <w:r w:rsidRPr="00972E70">
        <w:t xml:space="preserve"> aflate în perioada de probe; prin derogare de la prevederile cap. III, </w:t>
      </w:r>
      <w:r w:rsidR="00DC1B2E" w:rsidRPr="00972E70">
        <w:t>pe durat</w:t>
      </w:r>
      <w:r w:rsidR="005E53B7" w:rsidRPr="00972E70">
        <w:t>a</w:t>
      </w:r>
      <w:r w:rsidR="00DC1B2E" w:rsidRPr="00972E70">
        <w:t xml:space="preserve"> probelor/testelor cuprinse în </w:t>
      </w:r>
      <w:r w:rsidR="001D45EB" w:rsidRPr="00972E70">
        <w:t>perioada</w:t>
      </w:r>
      <w:r w:rsidR="00FF64D7" w:rsidRPr="00972E70">
        <w:t xml:space="preserve"> </w:t>
      </w:r>
      <w:r w:rsidR="00DC1B2E" w:rsidRPr="00972E70">
        <w:t>de probe</w:t>
      </w:r>
      <w:r w:rsidR="005E53B7" w:rsidRPr="00972E70">
        <w:t>,</w:t>
      </w:r>
      <w:r w:rsidR="00DC1B2E" w:rsidRPr="00972E70">
        <w:t xml:space="preserve"> </w:t>
      </w:r>
      <w:r w:rsidRPr="00972E70">
        <w:t>PRE</w:t>
      </w:r>
      <w:r w:rsidR="00DC1B2E" w:rsidRPr="00972E70">
        <w:t xml:space="preserve"> provizorie</w:t>
      </w:r>
      <w:r w:rsidRPr="00972E70">
        <w:t xml:space="preserve"> din care face parte capacitatea de producere/instalația de stocare prevăzută la art. 138 realizează notificări de program în dezechilibru</w:t>
      </w:r>
      <w:r w:rsidR="00DC1B2E" w:rsidRPr="00972E70">
        <w:t>, pentru întreaga cantitate de energie produsă</w:t>
      </w:r>
      <w:r w:rsidRPr="00972E70">
        <w:t>.</w:t>
      </w:r>
    </w:p>
    <w:p w14:paraId="79B12615" w14:textId="77777777" w:rsidR="005E53B7" w:rsidRPr="00972E70" w:rsidRDefault="005E53B7" w:rsidP="008375DA">
      <w:pPr>
        <w:spacing w:line="360" w:lineRule="auto"/>
        <w:jc w:val="both"/>
        <w:rPr>
          <w:b/>
          <w:bCs/>
        </w:rPr>
      </w:pPr>
    </w:p>
    <w:p w14:paraId="279567F5" w14:textId="77777777" w:rsidR="008375DA" w:rsidRPr="00972E70" w:rsidRDefault="008375DA" w:rsidP="008375DA">
      <w:pPr>
        <w:spacing w:line="360" w:lineRule="auto"/>
        <w:jc w:val="both"/>
        <w:rPr>
          <w:b/>
          <w:bCs/>
        </w:rPr>
      </w:pPr>
      <w:r w:rsidRPr="00972E70">
        <w:rPr>
          <w:b/>
          <w:bCs/>
        </w:rPr>
        <w:t>Articolul 140</w:t>
      </w:r>
    </w:p>
    <w:p w14:paraId="29C1F314" w14:textId="2B1C3848" w:rsidR="008375DA" w:rsidRPr="00972E70" w:rsidRDefault="008375DA" w:rsidP="008375DA">
      <w:pPr>
        <w:spacing w:line="360" w:lineRule="auto"/>
        <w:jc w:val="both"/>
      </w:pPr>
      <w:r w:rsidRPr="00972E70">
        <w:t xml:space="preserve">Pentru energia electrică produsă în perioada </w:t>
      </w:r>
      <w:r w:rsidR="00BA3D72" w:rsidRPr="00972E70">
        <w:t>probelor/testelor cuprinse în prog</w:t>
      </w:r>
      <w:r w:rsidR="005E53B7" w:rsidRPr="00972E70">
        <w:t>r</w:t>
      </w:r>
      <w:r w:rsidR="00BA3D72" w:rsidRPr="00972E70">
        <w:t xml:space="preserve">amul </w:t>
      </w:r>
      <w:r w:rsidRPr="00972E70">
        <w:t>de probe</w:t>
      </w:r>
      <w:r w:rsidR="001D45EB" w:rsidRPr="00972E70">
        <w:t>/teste</w:t>
      </w:r>
      <w:r w:rsidRPr="00972E70">
        <w:t xml:space="preserve"> și livrată în SEN, persoana fizică/juridică care pune în funcțiune locul de producere/locul de consum și producere</w:t>
      </w:r>
      <w:r w:rsidR="00DC1B2E" w:rsidRPr="00972E70">
        <w:t xml:space="preserve"> no</w:t>
      </w:r>
      <w:r w:rsidR="00FF64D7" w:rsidRPr="00972E70">
        <w:t>u</w:t>
      </w:r>
      <w:r w:rsidR="00DC1B2E" w:rsidRPr="00972E70">
        <w:t xml:space="preserve"> sau retehnologizat</w:t>
      </w:r>
      <w:r w:rsidRPr="00972E70">
        <w:t>, inclusiv</w:t>
      </w:r>
      <w:r w:rsidR="00DD68FD" w:rsidRPr="00972E70">
        <w:t xml:space="preserve"> </w:t>
      </w:r>
      <w:r w:rsidRPr="00972E70">
        <w:t>instalațiil</w:t>
      </w:r>
      <w:r w:rsidR="00DD68FD" w:rsidRPr="00972E70">
        <w:t>e</w:t>
      </w:r>
      <w:r w:rsidRPr="00972E70">
        <w:t xml:space="preserve"> de stocare, prevăzute la art. 137, primește de la OTS valoarea cea mai mică dintre prețul de închidere al PZU din fiecare interval de decontare a dezechilibrului și valoarea de 400 de lei, dacă prețul în intervalul respectiv este pozitiv; dacă prețul în intervalul respectiv este negativ, producătorul va plăti la OTS, la respectivul preț, contravaloarea energiei electrice produse în acel interval </w:t>
      </w:r>
      <w:r w:rsidR="005E53B7" w:rsidRPr="00972E70">
        <w:t>și</w:t>
      </w:r>
      <w:r w:rsidRPr="00972E70">
        <w:t xml:space="preserve"> livrate în SEN.</w:t>
      </w:r>
    </w:p>
    <w:p w14:paraId="10970E46" w14:textId="77777777" w:rsidR="008375DA" w:rsidRPr="00972E70" w:rsidRDefault="008375DA" w:rsidP="008375DA">
      <w:pPr>
        <w:spacing w:line="360" w:lineRule="auto"/>
        <w:jc w:val="both"/>
      </w:pPr>
    </w:p>
    <w:p w14:paraId="0E0B5C43" w14:textId="77777777" w:rsidR="008375DA" w:rsidRPr="00972E70" w:rsidRDefault="008375DA" w:rsidP="008375DA">
      <w:pPr>
        <w:spacing w:line="360" w:lineRule="auto"/>
        <w:jc w:val="both"/>
        <w:rPr>
          <w:b/>
          <w:bCs/>
        </w:rPr>
      </w:pPr>
      <w:r w:rsidRPr="00972E70">
        <w:rPr>
          <w:b/>
          <w:bCs/>
        </w:rPr>
        <w:t>Articolul 141</w:t>
      </w:r>
    </w:p>
    <w:p w14:paraId="64DF3F18" w14:textId="0BA3835D" w:rsidR="008375DA" w:rsidRPr="00972E70" w:rsidRDefault="008375DA" w:rsidP="008375DA">
      <w:pPr>
        <w:spacing w:line="360" w:lineRule="auto"/>
        <w:jc w:val="both"/>
      </w:pPr>
      <w:r w:rsidRPr="00972E70">
        <w:t>Calculul drepturilor de încasat ale PRE provizorie</w:t>
      </w:r>
      <w:r w:rsidR="00BA3D72" w:rsidRPr="00972E70">
        <w:t xml:space="preserve"> prevăzută la art. 138</w:t>
      </w:r>
      <w:r w:rsidRPr="00972E70">
        <w:t xml:space="preserve">, pentru energia electrică produsă și livrată în SEN, este efectuat de către ODDPRE, care publică rezultatele pe platforma informatică la același termen la care se finalizează </w:t>
      </w:r>
      <w:r w:rsidR="005E53B7" w:rsidRPr="00972E70">
        <w:t>și</w:t>
      </w:r>
      <w:r w:rsidRPr="00972E70">
        <w:t xml:space="preserve"> se publică notele de informare pentru decontarea lunară a dezechilibrelor.</w:t>
      </w:r>
    </w:p>
    <w:p w14:paraId="72721F12" w14:textId="77777777" w:rsidR="00DD68FD" w:rsidRPr="00972E70" w:rsidRDefault="00DD68FD" w:rsidP="008375DA">
      <w:pPr>
        <w:spacing w:line="360" w:lineRule="auto"/>
        <w:jc w:val="both"/>
      </w:pPr>
    </w:p>
    <w:p w14:paraId="5F453E1A" w14:textId="77777777" w:rsidR="008144BF" w:rsidRPr="00972E70" w:rsidRDefault="008144BF" w:rsidP="008375DA">
      <w:pPr>
        <w:spacing w:line="360" w:lineRule="auto"/>
        <w:jc w:val="both"/>
      </w:pPr>
    </w:p>
    <w:p w14:paraId="1DF50D4D" w14:textId="77777777" w:rsidR="008144BF" w:rsidRPr="00972E70" w:rsidRDefault="008144BF" w:rsidP="008375DA">
      <w:pPr>
        <w:spacing w:line="360" w:lineRule="auto"/>
        <w:jc w:val="both"/>
      </w:pPr>
    </w:p>
    <w:p w14:paraId="68F827EB" w14:textId="77777777" w:rsidR="008375DA" w:rsidRPr="00972E70" w:rsidRDefault="008375DA" w:rsidP="008375DA">
      <w:pPr>
        <w:spacing w:line="360" w:lineRule="auto"/>
        <w:jc w:val="both"/>
        <w:rPr>
          <w:b/>
          <w:bCs/>
        </w:rPr>
      </w:pPr>
      <w:r w:rsidRPr="00972E70">
        <w:rPr>
          <w:b/>
          <w:bCs/>
        </w:rPr>
        <w:lastRenderedPageBreak/>
        <w:t>Articolul 142</w:t>
      </w:r>
    </w:p>
    <w:p w14:paraId="13204E45" w14:textId="07CBAC32" w:rsidR="008375DA" w:rsidRPr="00972E70" w:rsidRDefault="008375DA" w:rsidP="008375DA">
      <w:pPr>
        <w:spacing w:line="360" w:lineRule="auto"/>
        <w:jc w:val="both"/>
      </w:pPr>
      <w:r w:rsidRPr="00972E70">
        <w:t xml:space="preserve">În procesul de programare și de selectare a energiei de echilibrare pe </w:t>
      </w:r>
      <w:proofErr w:type="spellStart"/>
      <w:r w:rsidRPr="00972E70">
        <w:t>PE</w:t>
      </w:r>
      <w:proofErr w:type="spellEnd"/>
      <w:r w:rsidRPr="00972E70">
        <w:t>, OTS ține cont de programele de probe</w:t>
      </w:r>
      <w:r w:rsidR="001D45EB" w:rsidRPr="00972E70">
        <w:t>/teste</w:t>
      </w:r>
      <w:r w:rsidRPr="00972E70">
        <w:t xml:space="preserve"> notificate conform art. 139.</w:t>
      </w:r>
    </w:p>
    <w:p w14:paraId="7928EC19" w14:textId="77777777" w:rsidR="002F59DA" w:rsidRPr="00972E70" w:rsidRDefault="002F59DA" w:rsidP="009E6D18">
      <w:pPr>
        <w:pStyle w:val="ListParagraph"/>
        <w:tabs>
          <w:tab w:val="left" w:pos="270"/>
        </w:tabs>
        <w:spacing w:line="360" w:lineRule="auto"/>
        <w:ind w:left="0"/>
        <w:jc w:val="both"/>
      </w:pPr>
    </w:p>
    <w:p w14:paraId="0042BA89" w14:textId="209102E6" w:rsidR="008B4118" w:rsidRPr="00972E70" w:rsidRDefault="008B4118" w:rsidP="008B4118">
      <w:pPr>
        <w:pStyle w:val="ListParagraph"/>
        <w:tabs>
          <w:tab w:val="left" w:pos="270"/>
        </w:tabs>
        <w:spacing w:line="360" w:lineRule="auto"/>
        <w:ind w:left="0"/>
        <w:jc w:val="both"/>
        <w:rPr>
          <w:b/>
          <w:bCs/>
        </w:rPr>
      </w:pPr>
      <w:r w:rsidRPr="00972E70">
        <w:rPr>
          <w:b/>
          <w:bCs/>
        </w:rPr>
        <w:t>2</w:t>
      </w:r>
      <w:r w:rsidR="00FF64D7" w:rsidRPr="00972E70">
        <w:rPr>
          <w:b/>
          <w:bCs/>
        </w:rPr>
        <w:t>.</w:t>
      </w:r>
      <w:r w:rsidRPr="00972E70">
        <w:rPr>
          <w:b/>
          <w:bCs/>
        </w:rPr>
        <w:t xml:space="preserve"> După articolul 1</w:t>
      </w:r>
      <w:r w:rsidR="00FF64D7" w:rsidRPr="00972E70">
        <w:rPr>
          <w:b/>
          <w:bCs/>
        </w:rPr>
        <w:t xml:space="preserve">42 </w:t>
      </w:r>
      <w:r w:rsidRPr="00972E70">
        <w:rPr>
          <w:b/>
          <w:bCs/>
        </w:rPr>
        <w:t>se introduce un articol nou, articolul 1</w:t>
      </w:r>
      <w:r w:rsidR="00FF64D7" w:rsidRPr="00972E70">
        <w:rPr>
          <w:b/>
          <w:bCs/>
        </w:rPr>
        <w:t>42</w:t>
      </w:r>
      <w:r w:rsidRPr="00972E70">
        <w:rPr>
          <w:b/>
          <w:bCs/>
        </w:rPr>
        <w:t>^1, cu următorul cuprins:</w:t>
      </w:r>
    </w:p>
    <w:p w14:paraId="58D37C97" w14:textId="77777777" w:rsidR="00FF64D7" w:rsidRPr="00972E70" w:rsidRDefault="00FF64D7" w:rsidP="008B4118">
      <w:pPr>
        <w:pStyle w:val="ListParagraph"/>
        <w:tabs>
          <w:tab w:val="left" w:pos="270"/>
        </w:tabs>
        <w:spacing w:line="360" w:lineRule="auto"/>
        <w:ind w:left="0"/>
        <w:jc w:val="both"/>
        <w:rPr>
          <w:b/>
          <w:bCs/>
        </w:rPr>
      </w:pPr>
      <w:r w:rsidRPr="00972E70">
        <w:rPr>
          <w:b/>
          <w:bCs/>
        </w:rPr>
        <w:t>Articolul 142^1</w:t>
      </w:r>
    </w:p>
    <w:p w14:paraId="1AFACB13" w14:textId="5BD9FE33" w:rsidR="008B4118" w:rsidRPr="00972E70" w:rsidRDefault="008B4118" w:rsidP="008B4118">
      <w:pPr>
        <w:pStyle w:val="ListParagraph"/>
        <w:tabs>
          <w:tab w:val="left" w:pos="270"/>
        </w:tabs>
        <w:spacing w:line="360" w:lineRule="auto"/>
        <w:ind w:left="0"/>
        <w:jc w:val="both"/>
      </w:pPr>
      <w:r w:rsidRPr="00972E70">
        <w:t xml:space="preserve">(1) În situația în care </w:t>
      </w:r>
      <w:r w:rsidR="00FF64D7" w:rsidRPr="00972E70">
        <w:t xml:space="preserve">un titular de licență privind exploatarea comercială a unor capacități de producere și/sau de stocare adaugă noi capacități de producere/stocare </w:t>
      </w:r>
      <w:r w:rsidR="00DC45A2" w:rsidRPr="00972E70">
        <w:t>î</w:t>
      </w:r>
      <w:r w:rsidR="00FF64D7" w:rsidRPr="00972E70">
        <w:t xml:space="preserve">n cadrul unui loc de producere sau de consum și producere existent fără modificarea </w:t>
      </w:r>
      <w:r w:rsidR="00DC45A2" w:rsidRPr="00972E70">
        <w:t xml:space="preserve">racordului și a </w:t>
      </w:r>
      <w:r w:rsidR="00FF64D7" w:rsidRPr="00972E70">
        <w:t>puterii aprobate pentru</w:t>
      </w:r>
      <w:r w:rsidR="00DC45A2" w:rsidRPr="00972E70">
        <w:t xml:space="preserve"> evacuare în rețea</w:t>
      </w:r>
      <w:r w:rsidRPr="00972E70">
        <w:t xml:space="preserve">, prevederile </w:t>
      </w:r>
      <w:r w:rsidR="00DC45A2" w:rsidRPr="00972E70">
        <w:t>art</w:t>
      </w:r>
      <w:r w:rsidR="005E53B7" w:rsidRPr="00972E70">
        <w:t>.</w:t>
      </w:r>
      <w:r w:rsidR="00DC45A2" w:rsidRPr="00972E70">
        <w:t xml:space="preserve"> 136-142 nu se aplică, acesta având toate drepturile și obligațiile unei PRE definitive.</w:t>
      </w:r>
      <w:r w:rsidRPr="00972E70">
        <w:t xml:space="preserve"> </w:t>
      </w:r>
    </w:p>
    <w:p w14:paraId="224D5F50" w14:textId="4B1AB928" w:rsidR="008B4118" w:rsidRPr="00972E70" w:rsidRDefault="008B4118" w:rsidP="008B4118">
      <w:pPr>
        <w:pStyle w:val="ListParagraph"/>
        <w:tabs>
          <w:tab w:val="left" w:pos="270"/>
        </w:tabs>
        <w:spacing w:line="360" w:lineRule="auto"/>
        <w:ind w:left="0"/>
        <w:jc w:val="both"/>
      </w:pPr>
      <w:r w:rsidRPr="00972E70">
        <w:t xml:space="preserve">(2) În situația </w:t>
      </w:r>
      <w:r w:rsidR="00DC45A2" w:rsidRPr="00972E70">
        <w:t xml:space="preserve">unui </w:t>
      </w:r>
      <w:r w:rsidR="005E53B7" w:rsidRPr="00972E70">
        <w:t xml:space="preserve">loc </w:t>
      </w:r>
      <w:r w:rsidRPr="00972E70">
        <w:t xml:space="preserve">de producere </w:t>
      </w:r>
      <w:r w:rsidR="00DC45A2" w:rsidRPr="00972E70">
        <w:t xml:space="preserve">sau loc de consum și producere nou sau retehnologizat, inclusiv instalații de stocare, </w:t>
      </w:r>
      <w:r w:rsidRPr="00972E70">
        <w:t xml:space="preserve">care se racordează </w:t>
      </w:r>
      <w:r w:rsidR="00DC45A2" w:rsidRPr="00972E70">
        <w:t xml:space="preserve">prin intermediul instalațiilor electrice deținute </w:t>
      </w:r>
      <w:r w:rsidR="00F97082" w:rsidRPr="00972E70">
        <w:t xml:space="preserve">de </w:t>
      </w:r>
      <w:r w:rsidR="00DC45A2" w:rsidRPr="00972E70">
        <w:t>un alt utilizator existent, prin racord comun la rețeaua publică,</w:t>
      </w:r>
      <w:r w:rsidRPr="00972E70">
        <w:t xml:space="preserve"> acesta </w:t>
      </w:r>
      <w:r w:rsidR="00DC45A2" w:rsidRPr="00972E70">
        <w:t xml:space="preserve">din urmă </w:t>
      </w:r>
      <w:r w:rsidRPr="00972E70">
        <w:t xml:space="preserve">devine operator de rețea relevant pentru </w:t>
      </w:r>
      <w:r w:rsidR="00DC45A2" w:rsidRPr="00972E70">
        <w:t>noul loc de producere sau loc de consum și de producere, are obligațiile unui operator de rețea cu privire la realizarea probe</w:t>
      </w:r>
      <w:r w:rsidR="000852BB" w:rsidRPr="00972E70">
        <w:t>l</w:t>
      </w:r>
      <w:r w:rsidR="00DC45A2" w:rsidRPr="00972E70">
        <w:t xml:space="preserve">or și </w:t>
      </w:r>
      <w:r w:rsidRPr="00972E70">
        <w:t>se aplică prevederile prezentului capitol</w:t>
      </w:r>
      <w:r w:rsidR="00DC45A2" w:rsidRPr="00972E70">
        <w:t xml:space="preserve"> privind drepturile și obligațiile în perioada de probe, respectiv pe durata autorizației de înființare</w:t>
      </w:r>
      <w:r w:rsidRPr="00972E70">
        <w:t>.</w:t>
      </w:r>
    </w:p>
    <w:p w14:paraId="0D4E45E6" w14:textId="77777777" w:rsidR="008B4118" w:rsidRPr="00972E70" w:rsidRDefault="008B4118" w:rsidP="008B4118">
      <w:pPr>
        <w:pStyle w:val="ListParagraph"/>
        <w:tabs>
          <w:tab w:val="left" w:pos="270"/>
        </w:tabs>
        <w:spacing w:line="360" w:lineRule="auto"/>
        <w:ind w:left="0"/>
        <w:jc w:val="both"/>
      </w:pPr>
    </w:p>
    <w:p w14:paraId="402A8B01" w14:textId="72E1676C" w:rsidR="00BC577E" w:rsidRPr="00972E70" w:rsidRDefault="00B52BF2" w:rsidP="00762B71">
      <w:pPr>
        <w:numPr>
          <w:ilvl w:val="0"/>
          <w:numId w:val="1"/>
        </w:numPr>
        <w:tabs>
          <w:tab w:val="left" w:pos="810"/>
          <w:tab w:val="left" w:pos="990"/>
        </w:tabs>
        <w:spacing w:line="360" w:lineRule="auto"/>
        <w:ind w:left="0" w:firstLine="0"/>
        <w:contextualSpacing/>
        <w:jc w:val="both"/>
      </w:pPr>
      <w:r w:rsidRPr="00972E70">
        <w:rPr>
          <w:b/>
        </w:rPr>
        <w:t xml:space="preserve">– </w:t>
      </w:r>
      <w:r w:rsidR="00762B71" w:rsidRPr="00972E70">
        <w:t xml:space="preserve">Operatorii economici din sectorul energiei electrice duc la îndeplinire prevederile prezentului ordin. </w:t>
      </w:r>
      <w:r w:rsidR="00BC577E" w:rsidRPr="00972E70">
        <w:t xml:space="preserve"> </w:t>
      </w:r>
    </w:p>
    <w:p w14:paraId="576919F1" w14:textId="485896E0" w:rsidR="00B551D7" w:rsidRPr="00972E70" w:rsidRDefault="0017369E" w:rsidP="00B551D7">
      <w:pPr>
        <w:numPr>
          <w:ilvl w:val="0"/>
          <w:numId w:val="1"/>
        </w:numPr>
        <w:tabs>
          <w:tab w:val="left" w:pos="0"/>
          <w:tab w:val="left" w:pos="900"/>
        </w:tabs>
        <w:spacing w:line="360" w:lineRule="auto"/>
        <w:ind w:left="0" w:firstLine="0"/>
        <w:contextualSpacing/>
        <w:jc w:val="both"/>
      </w:pPr>
      <w:r w:rsidRPr="00972E70">
        <w:rPr>
          <w:b/>
          <w:bCs/>
        </w:rPr>
        <w:t>–</w:t>
      </w:r>
      <w:r w:rsidRPr="00972E70">
        <w:t xml:space="preserve"> </w:t>
      </w:r>
      <w:r w:rsidR="00BC577E" w:rsidRPr="00972E70">
        <w:t xml:space="preserve">Direcțiile de specialitate din cadrul Autorității Naționale de Reglementare în Domeniul Energiei urmăresc respectarea prevederilor prezentului ordin. </w:t>
      </w:r>
    </w:p>
    <w:p w14:paraId="5D690D53" w14:textId="715FD00A" w:rsidR="003B71D5" w:rsidRPr="00972E70" w:rsidRDefault="0017369E" w:rsidP="00BC577E">
      <w:pPr>
        <w:numPr>
          <w:ilvl w:val="0"/>
          <w:numId w:val="1"/>
        </w:numPr>
        <w:tabs>
          <w:tab w:val="left" w:pos="0"/>
          <w:tab w:val="left" w:pos="900"/>
        </w:tabs>
        <w:spacing w:line="360" w:lineRule="auto"/>
        <w:ind w:left="0" w:firstLine="0"/>
        <w:contextualSpacing/>
        <w:jc w:val="both"/>
      </w:pPr>
      <w:r w:rsidRPr="00972E70">
        <w:rPr>
          <w:b/>
          <w:bCs/>
        </w:rPr>
        <w:t>–</w:t>
      </w:r>
      <w:r w:rsidR="003B71D5" w:rsidRPr="00972E70">
        <w:t xml:space="preserve"> Prezentul ordin se publică în Monitorul Oficial al României, Partea I</w:t>
      </w:r>
      <w:r w:rsidR="002E0873" w:rsidRPr="00972E70">
        <w:t xml:space="preserve"> și intră în vigoare la</w:t>
      </w:r>
      <w:r w:rsidR="005C15B3" w:rsidRPr="00972E70">
        <w:t xml:space="preserve"> data </w:t>
      </w:r>
      <w:r w:rsidR="00762B71" w:rsidRPr="00972E70">
        <w:t>publicării</w:t>
      </w:r>
      <w:r w:rsidR="002E0873" w:rsidRPr="00972E70">
        <w:t>.</w:t>
      </w:r>
    </w:p>
    <w:p w14:paraId="7B8D46C1" w14:textId="374DCEC4" w:rsidR="00B551D7" w:rsidRPr="00972E70" w:rsidRDefault="00B551D7" w:rsidP="00B551D7">
      <w:pPr>
        <w:numPr>
          <w:ilvl w:val="0"/>
          <w:numId w:val="1"/>
        </w:numPr>
        <w:tabs>
          <w:tab w:val="left" w:pos="0"/>
          <w:tab w:val="left" w:pos="900"/>
        </w:tabs>
        <w:spacing w:line="360" w:lineRule="auto"/>
        <w:ind w:left="0" w:firstLine="0"/>
        <w:contextualSpacing/>
        <w:jc w:val="both"/>
      </w:pPr>
      <w:r w:rsidRPr="00972E70">
        <w:rPr>
          <w:b/>
          <w:bCs/>
        </w:rPr>
        <w:t>–</w:t>
      </w:r>
      <w:r w:rsidRPr="00972E70">
        <w:t xml:space="preserve"> La data intrării în vigoare a prezentului ordin, prevederile art. 8 alin. (3) și (4) din Regulamentul pentru acordarea licențelor și autorizațiilor în sectorul energiei electrice aprobat prin Ordinul președintelui Autorității Naționale de Reglementare în Domeniul Energiei nr. 6/2025, publicat în Monitorul Oficial al României, Partea I, nr. 262 din 26 martie 2025, cu modificările și completările ulterioare, se abrogă.  </w:t>
      </w:r>
    </w:p>
    <w:p w14:paraId="6B6E9960" w14:textId="77777777" w:rsidR="008144BF" w:rsidRPr="00972E70" w:rsidRDefault="008144BF" w:rsidP="00BC577E">
      <w:pPr>
        <w:tabs>
          <w:tab w:val="left" w:pos="993"/>
        </w:tabs>
        <w:spacing w:line="360" w:lineRule="auto"/>
        <w:contextualSpacing/>
        <w:jc w:val="center"/>
        <w:rPr>
          <w:b/>
          <w:bCs/>
        </w:rPr>
      </w:pPr>
    </w:p>
    <w:p w14:paraId="52238434" w14:textId="77777777" w:rsidR="00BC577E" w:rsidRPr="00972E70" w:rsidRDefault="00BC577E" w:rsidP="00BC577E">
      <w:pPr>
        <w:tabs>
          <w:tab w:val="left" w:pos="993"/>
        </w:tabs>
        <w:spacing w:line="360" w:lineRule="auto"/>
        <w:contextualSpacing/>
        <w:jc w:val="center"/>
        <w:rPr>
          <w:b/>
          <w:bCs/>
        </w:rPr>
      </w:pPr>
      <w:r w:rsidRPr="00972E70">
        <w:rPr>
          <w:b/>
          <w:bCs/>
        </w:rPr>
        <w:t>Președintele Autorității Naționale de Reglementare în Domeniul Energiei</w:t>
      </w:r>
    </w:p>
    <w:p w14:paraId="5EE0E312" w14:textId="4CE6E97B" w:rsidR="00CB7F03" w:rsidRPr="00972E70" w:rsidRDefault="00BC577E" w:rsidP="00F11F00">
      <w:pPr>
        <w:tabs>
          <w:tab w:val="left" w:pos="993"/>
        </w:tabs>
        <w:spacing w:line="360" w:lineRule="auto"/>
        <w:contextualSpacing/>
        <w:jc w:val="center"/>
        <w:rPr>
          <w:b/>
          <w:bCs/>
        </w:rPr>
      </w:pPr>
      <w:r w:rsidRPr="00972E70">
        <w:rPr>
          <w:b/>
          <w:bCs/>
        </w:rPr>
        <w:t>George-Sergiu Niculescu</w:t>
      </w:r>
    </w:p>
    <w:p w14:paraId="64CA2C42" w14:textId="77777777" w:rsidR="00DC62B9" w:rsidRPr="00972E70" w:rsidRDefault="00DC62B9" w:rsidP="00F11F00">
      <w:pPr>
        <w:tabs>
          <w:tab w:val="left" w:pos="993"/>
        </w:tabs>
        <w:spacing w:line="360" w:lineRule="auto"/>
        <w:contextualSpacing/>
        <w:jc w:val="center"/>
        <w:rPr>
          <w:b/>
          <w:bCs/>
        </w:rPr>
      </w:pPr>
    </w:p>
    <w:p w14:paraId="7BD4480E" w14:textId="0374A105" w:rsidR="00DC62B9" w:rsidRPr="00972E70" w:rsidRDefault="00DC62B9" w:rsidP="003E33DD">
      <w:pPr>
        <w:jc w:val="both"/>
      </w:pPr>
    </w:p>
    <w:sectPr w:rsidR="00DC62B9" w:rsidRPr="00972E70" w:rsidSect="003E33DD">
      <w:footerReference w:type="default" r:id="rId8"/>
      <w:footerReference w:type="first" r:id="rId9"/>
      <w:pgSz w:w="11906" w:h="16838"/>
      <w:pgMar w:top="900" w:right="1016" w:bottom="851" w:left="1260"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BFAE" w14:textId="77777777" w:rsidR="00E95324" w:rsidRDefault="00E95324">
      <w:r>
        <w:separator/>
      </w:r>
    </w:p>
  </w:endnote>
  <w:endnote w:type="continuationSeparator" w:id="0">
    <w:p w14:paraId="1A3CAF3A" w14:textId="77777777" w:rsidR="00E95324" w:rsidRDefault="00E9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CA62" w14:textId="77777777" w:rsidR="00130759" w:rsidRDefault="00130759">
    <w:pPr>
      <w:pStyle w:val="Footer"/>
      <w:jc w:val="center"/>
    </w:pPr>
    <w:r>
      <w:fldChar w:fldCharType="begin"/>
    </w:r>
    <w:r>
      <w:instrText xml:space="preserve"> PAGE   \* MERGEFORMAT </w:instrText>
    </w:r>
    <w:r>
      <w:fldChar w:fldCharType="separate"/>
    </w:r>
    <w:r>
      <w:rPr>
        <w:noProof/>
      </w:rPr>
      <w:t>2</w:t>
    </w:r>
    <w:r>
      <w:rPr>
        <w:noProof/>
      </w:rPr>
      <w:fldChar w:fldCharType="end"/>
    </w:r>
  </w:p>
  <w:p w14:paraId="62D2DDA7" w14:textId="77777777" w:rsidR="00130759" w:rsidRDefault="0013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B9B7" w14:textId="77777777" w:rsidR="00130759" w:rsidRDefault="00130759">
    <w:pPr>
      <w:pStyle w:val="Footer"/>
      <w:jc w:val="center"/>
    </w:pPr>
    <w:r>
      <w:fldChar w:fldCharType="begin"/>
    </w:r>
    <w:r>
      <w:instrText xml:space="preserve"> PAGE   \* MERGEFORMAT </w:instrText>
    </w:r>
    <w:r>
      <w:fldChar w:fldCharType="separate"/>
    </w:r>
    <w:r>
      <w:rPr>
        <w:noProof/>
      </w:rPr>
      <w:t>1</w:t>
    </w:r>
    <w:r>
      <w:rPr>
        <w:noProof/>
      </w:rPr>
      <w:fldChar w:fldCharType="end"/>
    </w:r>
  </w:p>
  <w:p w14:paraId="07857780" w14:textId="77777777" w:rsidR="00130759" w:rsidRDefault="0013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983B" w14:textId="77777777" w:rsidR="00E95324" w:rsidRDefault="00E95324">
      <w:r>
        <w:separator/>
      </w:r>
    </w:p>
  </w:footnote>
  <w:footnote w:type="continuationSeparator" w:id="0">
    <w:p w14:paraId="2D7B9C0C" w14:textId="77777777" w:rsidR="00E95324" w:rsidRDefault="00E95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3DA"/>
    <w:multiLevelType w:val="hybridMultilevel"/>
    <w:tmpl w:val="9C8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46BB7"/>
    <w:multiLevelType w:val="hybridMultilevel"/>
    <w:tmpl w:val="9C82C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74948"/>
    <w:multiLevelType w:val="hybridMultilevel"/>
    <w:tmpl w:val="CDA4BF12"/>
    <w:lvl w:ilvl="0" w:tplc="01EC0BFA">
      <w:start w:val="1"/>
      <w:numFmt w:val="upperRoman"/>
      <w:lvlText w:val="Art. %1"/>
      <w:lvlJc w:val="left"/>
      <w:pPr>
        <w:ind w:left="261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34A84"/>
    <w:multiLevelType w:val="hybridMultilevel"/>
    <w:tmpl w:val="9D624996"/>
    <w:lvl w:ilvl="0" w:tplc="DA1CF690">
      <w:start w:val="1"/>
      <w:numFmt w:val="lowerRoman"/>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5A60E2D"/>
    <w:multiLevelType w:val="hybridMultilevel"/>
    <w:tmpl w:val="F50A3B22"/>
    <w:lvl w:ilvl="0" w:tplc="0409000B">
      <w:start w:val="1"/>
      <w:numFmt w:val="bullet"/>
      <w:lvlText w:val=""/>
      <w:lvlJc w:val="left"/>
      <w:pPr>
        <w:ind w:left="780" w:hanging="360"/>
      </w:pPr>
      <w:rPr>
        <w:rFonts w:ascii="Wingdings" w:hAnsi="Wingdings" w:hint="default"/>
      </w:rPr>
    </w:lvl>
    <w:lvl w:ilvl="1" w:tplc="084A5A58">
      <w:numFmt w:val="bullet"/>
      <w:lvlText w:val="–"/>
      <w:lvlJc w:val="left"/>
      <w:pPr>
        <w:ind w:left="1500" w:hanging="360"/>
      </w:pPr>
      <w:rPr>
        <w:rFonts w:ascii="Times New Roman" w:eastAsia="Times New Roma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A257AF5"/>
    <w:multiLevelType w:val="hybridMultilevel"/>
    <w:tmpl w:val="0EF89AE2"/>
    <w:lvl w:ilvl="0" w:tplc="7FA08AF2">
      <w:start w:val="1"/>
      <w:numFmt w:val="decimal"/>
      <w:lvlText w:val="%1."/>
      <w:lvlJc w:val="left"/>
      <w:pPr>
        <w:ind w:left="720" w:hanging="360"/>
      </w:pPr>
      <w:rPr>
        <w:rFonts w:hint="default"/>
        <w:b/>
        <w:color w:val="8B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8C3BF8"/>
    <w:multiLevelType w:val="hybridMultilevel"/>
    <w:tmpl w:val="93546C70"/>
    <w:lvl w:ilvl="0" w:tplc="08090017">
      <w:start w:val="1"/>
      <w:numFmt w:val="lowerLetter"/>
      <w:lvlText w:val="%1)"/>
      <w:lvlJc w:val="left"/>
      <w:pPr>
        <w:ind w:left="360" w:hanging="360"/>
      </w:pPr>
      <w:rPr>
        <w:rFont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CC17610"/>
    <w:multiLevelType w:val="hybridMultilevel"/>
    <w:tmpl w:val="163AF040"/>
    <w:lvl w:ilvl="0" w:tplc="7FF0AD68">
      <w:start w:val="1"/>
      <w:numFmt w:val="decimal"/>
      <w:lvlText w:val="%1."/>
      <w:lvlJc w:val="left"/>
      <w:pPr>
        <w:ind w:left="900" w:hanging="360"/>
      </w:pPr>
      <w:rPr>
        <w:b/>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8" w15:restartNumberingAfterBreak="0">
    <w:nsid w:val="40D55D69"/>
    <w:multiLevelType w:val="hybridMultilevel"/>
    <w:tmpl w:val="B8344168"/>
    <w:lvl w:ilvl="0" w:tplc="15BC122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DF70A81"/>
    <w:multiLevelType w:val="hybridMultilevel"/>
    <w:tmpl w:val="2EFC05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6C68C3"/>
    <w:multiLevelType w:val="hybridMultilevel"/>
    <w:tmpl w:val="D7C4F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A2E0E"/>
    <w:multiLevelType w:val="hybridMultilevel"/>
    <w:tmpl w:val="4DDAF354"/>
    <w:lvl w:ilvl="0" w:tplc="7ED8AFD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372925150">
    <w:abstractNumId w:val="2"/>
  </w:num>
  <w:num w:numId="2" w16cid:durableId="2132238491">
    <w:abstractNumId w:val="7"/>
  </w:num>
  <w:num w:numId="3" w16cid:durableId="883982000">
    <w:abstractNumId w:val="11"/>
  </w:num>
  <w:num w:numId="4" w16cid:durableId="301933594">
    <w:abstractNumId w:val="8"/>
  </w:num>
  <w:num w:numId="5" w16cid:durableId="1787650148">
    <w:abstractNumId w:val="3"/>
  </w:num>
  <w:num w:numId="6" w16cid:durableId="1908687182">
    <w:abstractNumId w:val="6"/>
  </w:num>
  <w:num w:numId="7" w16cid:durableId="1459059240">
    <w:abstractNumId w:val="1"/>
  </w:num>
  <w:num w:numId="8" w16cid:durableId="431515670">
    <w:abstractNumId w:val="5"/>
  </w:num>
  <w:num w:numId="9" w16cid:durableId="81731898">
    <w:abstractNumId w:val="0"/>
  </w:num>
  <w:num w:numId="10" w16cid:durableId="1500384997">
    <w:abstractNumId w:val="4"/>
  </w:num>
  <w:num w:numId="11" w16cid:durableId="1020199531">
    <w:abstractNumId w:val="10"/>
  </w:num>
  <w:num w:numId="12" w16cid:durableId="955523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7E"/>
    <w:rsid w:val="00005145"/>
    <w:rsid w:val="0001545B"/>
    <w:rsid w:val="0002226E"/>
    <w:rsid w:val="0002766B"/>
    <w:rsid w:val="00034D03"/>
    <w:rsid w:val="00044675"/>
    <w:rsid w:val="00051125"/>
    <w:rsid w:val="00064516"/>
    <w:rsid w:val="00083DC0"/>
    <w:rsid w:val="000852BB"/>
    <w:rsid w:val="00094E18"/>
    <w:rsid w:val="000A1572"/>
    <w:rsid w:val="000D2AC8"/>
    <w:rsid w:val="000E1825"/>
    <w:rsid w:val="000E2D2C"/>
    <w:rsid w:val="00100386"/>
    <w:rsid w:val="001165D2"/>
    <w:rsid w:val="001265F7"/>
    <w:rsid w:val="00130759"/>
    <w:rsid w:val="00135C41"/>
    <w:rsid w:val="00156374"/>
    <w:rsid w:val="00156B29"/>
    <w:rsid w:val="00160295"/>
    <w:rsid w:val="0017369E"/>
    <w:rsid w:val="00182F03"/>
    <w:rsid w:val="0018525C"/>
    <w:rsid w:val="001A1153"/>
    <w:rsid w:val="001A34CC"/>
    <w:rsid w:val="001A6042"/>
    <w:rsid w:val="001D45EB"/>
    <w:rsid w:val="001E50FB"/>
    <w:rsid w:val="001F1651"/>
    <w:rsid w:val="002044E7"/>
    <w:rsid w:val="0020552A"/>
    <w:rsid w:val="00213DC6"/>
    <w:rsid w:val="00223C13"/>
    <w:rsid w:val="0023035F"/>
    <w:rsid w:val="002564DE"/>
    <w:rsid w:val="0027092B"/>
    <w:rsid w:val="00286BBE"/>
    <w:rsid w:val="0029378A"/>
    <w:rsid w:val="002A125C"/>
    <w:rsid w:val="002A44A6"/>
    <w:rsid w:val="002C5BC6"/>
    <w:rsid w:val="002D3132"/>
    <w:rsid w:val="002D67DE"/>
    <w:rsid w:val="002D6DDA"/>
    <w:rsid w:val="002E0873"/>
    <w:rsid w:val="002E26DA"/>
    <w:rsid w:val="002E7432"/>
    <w:rsid w:val="002F1DDA"/>
    <w:rsid w:val="002F59DA"/>
    <w:rsid w:val="002F7350"/>
    <w:rsid w:val="00301978"/>
    <w:rsid w:val="00304DB9"/>
    <w:rsid w:val="003211BE"/>
    <w:rsid w:val="00321A93"/>
    <w:rsid w:val="00323EFF"/>
    <w:rsid w:val="0032407C"/>
    <w:rsid w:val="00325CDC"/>
    <w:rsid w:val="0032704F"/>
    <w:rsid w:val="0033391F"/>
    <w:rsid w:val="00377E77"/>
    <w:rsid w:val="003A147F"/>
    <w:rsid w:val="003A1A2B"/>
    <w:rsid w:val="003A6E5E"/>
    <w:rsid w:val="003B718F"/>
    <w:rsid w:val="003B71D5"/>
    <w:rsid w:val="003D5876"/>
    <w:rsid w:val="003E33DD"/>
    <w:rsid w:val="003E3F55"/>
    <w:rsid w:val="003E6BD3"/>
    <w:rsid w:val="003F010B"/>
    <w:rsid w:val="003F1F05"/>
    <w:rsid w:val="003F7615"/>
    <w:rsid w:val="00404E1D"/>
    <w:rsid w:val="004055EE"/>
    <w:rsid w:val="004067A4"/>
    <w:rsid w:val="00431DD8"/>
    <w:rsid w:val="00444285"/>
    <w:rsid w:val="004475A1"/>
    <w:rsid w:val="004500C7"/>
    <w:rsid w:val="00460392"/>
    <w:rsid w:val="0046173C"/>
    <w:rsid w:val="004844FE"/>
    <w:rsid w:val="0048534D"/>
    <w:rsid w:val="00497945"/>
    <w:rsid w:val="004D7615"/>
    <w:rsid w:val="004E17C2"/>
    <w:rsid w:val="004E2ADD"/>
    <w:rsid w:val="004F3721"/>
    <w:rsid w:val="004F5433"/>
    <w:rsid w:val="004F6CC9"/>
    <w:rsid w:val="005220D9"/>
    <w:rsid w:val="005313C0"/>
    <w:rsid w:val="0055283F"/>
    <w:rsid w:val="00592F77"/>
    <w:rsid w:val="005A3EE5"/>
    <w:rsid w:val="005B0A0B"/>
    <w:rsid w:val="005C15B3"/>
    <w:rsid w:val="005D5C4C"/>
    <w:rsid w:val="005E3463"/>
    <w:rsid w:val="005E53B7"/>
    <w:rsid w:val="00600607"/>
    <w:rsid w:val="00613AC7"/>
    <w:rsid w:val="0063399F"/>
    <w:rsid w:val="00636630"/>
    <w:rsid w:val="00642377"/>
    <w:rsid w:val="006618E1"/>
    <w:rsid w:val="006664D1"/>
    <w:rsid w:val="00671835"/>
    <w:rsid w:val="00691D14"/>
    <w:rsid w:val="006A56B0"/>
    <w:rsid w:val="006C4AB7"/>
    <w:rsid w:val="006D3786"/>
    <w:rsid w:val="006F2511"/>
    <w:rsid w:val="007143A9"/>
    <w:rsid w:val="00726C31"/>
    <w:rsid w:val="00737415"/>
    <w:rsid w:val="00762B71"/>
    <w:rsid w:val="007A216A"/>
    <w:rsid w:val="007A5BE3"/>
    <w:rsid w:val="007C5D0D"/>
    <w:rsid w:val="007E35B0"/>
    <w:rsid w:val="007E3F68"/>
    <w:rsid w:val="0080135E"/>
    <w:rsid w:val="008054C4"/>
    <w:rsid w:val="00812185"/>
    <w:rsid w:val="00813F83"/>
    <w:rsid w:val="008144BF"/>
    <w:rsid w:val="008375DA"/>
    <w:rsid w:val="00847906"/>
    <w:rsid w:val="0088210B"/>
    <w:rsid w:val="008B23A8"/>
    <w:rsid w:val="008B4118"/>
    <w:rsid w:val="008B4838"/>
    <w:rsid w:val="008C724E"/>
    <w:rsid w:val="008E7B04"/>
    <w:rsid w:val="00901162"/>
    <w:rsid w:val="00933769"/>
    <w:rsid w:val="009455DB"/>
    <w:rsid w:val="00946E5A"/>
    <w:rsid w:val="00961E6F"/>
    <w:rsid w:val="00962CA9"/>
    <w:rsid w:val="009676E1"/>
    <w:rsid w:val="00972E70"/>
    <w:rsid w:val="00980ABE"/>
    <w:rsid w:val="00996422"/>
    <w:rsid w:val="009C19D8"/>
    <w:rsid w:val="009D3B5A"/>
    <w:rsid w:val="009E6D18"/>
    <w:rsid w:val="009E7836"/>
    <w:rsid w:val="009F1507"/>
    <w:rsid w:val="00A174EB"/>
    <w:rsid w:val="00A312DE"/>
    <w:rsid w:val="00A615D0"/>
    <w:rsid w:val="00A77020"/>
    <w:rsid w:val="00A964B8"/>
    <w:rsid w:val="00AA618A"/>
    <w:rsid w:val="00AB2BCB"/>
    <w:rsid w:val="00AF4C64"/>
    <w:rsid w:val="00B1290E"/>
    <w:rsid w:val="00B15E31"/>
    <w:rsid w:val="00B312DB"/>
    <w:rsid w:val="00B369DF"/>
    <w:rsid w:val="00B43341"/>
    <w:rsid w:val="00B52BF2"/>
    <w:rsid w:val="00B54ADE"/>
    <w:rsid w:val="00B551D7"/>
    <w:rsid w:val="00B777F4"/>
    <w:rsid w:val="00B8113C"/>
    <w:rsid w:val="00B96B27"/>
    <w:rsid w:val="00B97211"/>
    <w:rsid w:val="00BA3D72"/>
    <w:rsid w:val="00BB45EE"/>
    <w:rsid w:val="00BB71BA"/>
    <w:rsid w:val="00BC577E"/>
    <w:rsid w:val="00BD1226"/>
    <w:rsid w:val="00BD1F93"/>
    <w:rsid w:val="00BF5AD5"/>
    <w:rsid w:val="00BF6911"/>
    <w:rsid w:val="00C27438"/>
    <w:rsid w:val="00C32DC8"/>
    <w:rsid w:val="00C40A44"/>
    <w:rsid w:val="00C444BE"/>
    <w:rsid w:val="00C44C3D"/>
    <w:rsid w:val="00C569C7"/>
    <w:rsid w:val="00C669C7"/>
    <w:rsid w:val="00C84E8F"/>
    <w:rsid w:val="00C928F3"/>
    <w:rsid w:val="00C92A32"/>
    <w:rsid w:val="00CB7F03"/>
    <w:rsid w:val="00CE1110"/>
    <w:rsid w:val="00CF2504"/>
    <w:rsid w:val="00D17C86"/>
    <w:rsid w:val="00D211DC"/>
    <w:rsid w:val="00D67C90"/>
    <w:rsid w:val="00D67E53"/>
    <w:rsid w:val="00D67FB7"/>
    <w:rsid w:val="00D7362E"/>
    <w:rsid w:val="00DB2D1B"/>
    <w:rsid w:val="00DB5E56"/>
    <w:rsid w:val="00DC1B2E"/>
    <w:rsid w:val="00DC3C91"/>
    <w:rsid w:val="00DC45A2"/>
    <w:rsid w:val="00DC62B9"/>
    <w:rsid w:val="00DD68FD"/>
    <w:rsid w:val="00DE5A4A"/>
    <w:rsid w:val="00DF53A8"/>
    <w:rsid w:val="00E10692"/>
    <w:rsid w:val="00E22AB8"/>
    <w:rsid w:val="00E254FD"/>
    <w:rsid w:val="00E438F1"/>
    <w:rsid w:val="00E47F7B"/>
    <w:rsid w:val="00E545C1"/>
    <w:rsid w:val="00E61BE4"/>
    <w:rsid w:val="00E84E98"/>
    <w:rsid w:val="00E90414"/>
    <w:rsid w:val="00E949E7"/>
    <w:rsid w:val="00E95324"/>
    <w:rsid w:val="00EA16B9"/>
    <w:rsid w:val="00EA48EA"/>
    <w:rsid w:val="00EA67D6"/>
    <w:rsid w:val="00EB7728"/>
    <w:rsid w:val="00EC1E01"/>
    <w:rsid w:val="00EC6894"/>
    <w:rsid w:val="00ED40DF"/>
    <w:rsid w:val="00EE0B30"/>
    <w:rsid w:val="00EF1F6D"/>
    <w:rsid w:val="00EF5DAA"/>
    <w:rsid w:val="00F02E56"/>
    <w:rsid w:val="00F073E3"/>
    <w:rsid w:val="00F11F00"/>
    <w:rsid w:val="00F16283"/>
    <w:rsid w:val="00F20660"/>
    <w:rsid w:val="00F217A4"/>
    <w:rsid w:val="00F93CA2"/>
    <w:rsid w:val="00F97082"/>
    <w:rsid w:val="00FA51C8"/>
    <w:rsid w:val="00FA5EB9"/>
    <w:rsid w:val="00FB3B3E"/>
    <w:rsid w:val="00FB5532"/>
    <w:rsid w:val="00FC0BE8"/>
    <w:rsid w:val="00FC7D8A"/>
    <w:rsid w:val="00FD02E4"/>
    <w:rsid w:val="00FD110F"/>
    <w:rsid w:val="00FE3D6A"/>
    <w:rsid w:val="00FE761B"/>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12E6"/>
  <w15:chartTrackingRefBased/>
  <w15:docId w15:val="{DBD31C77-2435-4256-B8F7-0B642EEF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7E"/>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BC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7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7E"/>
    <w:rPr>
      <w:rFonts w:eastAsiaTheme="majorEastAsia" w:cstheme="majorBidi"/>
      <w:color w:val="272727" w:themeColor="text1" w:themeTint="D8"/>
    </w:rPr>
  </w:style>
  <w:style w:type="paragraph" w:styleId="Title">
    <w:name w:val="Title"/>
    <w:basedOn w:val="Normal"/>
    <w:next w:val="Normal"/>
    <w:link w:val="TitleChar"/>
    <w:uiPriority w:val="10"/>
    <w:qFormat/>
    <w:rsid w:val="00BC57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7E"/>
    <w:pPr>
      <w:spacing w:before="160"/>
      <w:jc w:val="center"/>
    </w:pPr>
    <w:rPr>
      <w:i/>
      <w:iCs/>
      <w:color w:val="404040" w:themeColor="text1" w:themeTint="BF"/>
    </w:rPr>
  </w:style>
  <w:style w:type="character" w:customStyle="1" w:styleId="QuoteChar">
    <w:name w:val="Quote Char"/>
    <w:basedOn w:val="DefaultParagraphFont"/>
    <w:link w:val="Quote"/>
    <w:uiPriority w:val="29"/>
    <w:rsid w:val="00BC577E"/>
    <w:rPr>
      <w:i/>
      <w:iCs/>
      <w:color w:val="404040" w:themeColor="text1" w:themeTint="BF"/>
    </w:rPr>
  </w:style>
  <w:style w:type="paragraph" w:styleId="ListParagraph">
    <w:name w:val="List Paragraph"/>
    <w:basedOn w:val="Normal"/>
    <w:uiPriority w:val="34"/>
    <w:qFormat/>
    <w:rsid w:val="00BC577E"/>
    <w:pPr>
      <w:ind w:left="720"/>
      <w:contextualSpacing/>
    </w:pPr>
  </w:style>
  <w:style w:type="character" w:styleId="IntenseEmphasis">
    <w:name w:val="Intense Emphasis"/>
    <w:basedOn w:val="DefaultParagraphFont"/>
    <w:uiPriority w:val="21"/>
    <w:qFormat/>
    <w:rsid w:val="00BC577E"/>
    <w:rPr>
      <w:i/>
      <w:iCs/>
      <w:color w:val="0F4761" w:themeColor="accent1" w:themeShade="BF"/>
    </w:rPr>
  </w:style>
  <w:style w:type="paragraph" w:styleId="IntenseQuote">
    <w:name w:val="Intense Quote"/>
    <w:basedOn w:val="Normal"/>
    <w:next w:val="Normal"/>
    <w:link w:val="IntenseQuoteChar"/>
    <w:uiPriority w:val="30"/>
    <w:qFormat/>
    <w:rsid w:val="00BC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77E"/>
    <w:rPr>
      <w:i/>
      <w:iCs/>
      <w:color w:val="0F4761" w:themeColor="accent1" w:themeShade="BF"/>
    </w:rPr>
  </w:style>
  <w:style w:type="character" w:styleId="IntenseReference">
    <w:name w:val="Intense Reference"/>
    <w:basedOn w:val="DefaultParagraphFont"/>
    <w:uiPriority w:val="32"/>
    <w:qFormat/>
    <w:rsid w:val="00BC577E"/>
    <w:rPr>
      <w:b/>
      <w:bCs/>
      <w:smallCaps/>
      <w:color w:val="0F4761" w:themeColor="accent1" w:themeShade="BF"/>
      <w:spacing w:val="5"/>
    </w:rPr>
  </w:style>
  <w:style w:type="paragraph" w:styleId="Footer">
    <w:name w:val="footer"/>
    <w:basedOn w:val="Normal"/>
    <w:link w:val="FooterChar"/>
    <w:unhideWhenUsed/>
    <w:rsid w:val="00BC577E"/>
    <w:pPr>
      <w:tabs>
        <w:tab w:val="center" w:pos="4536"/>
        <w:tab w:val="right" w:pos="9072"/>
      </w:tabs>
    </w:pPr>
  </w:style>
  <w:style w:type="character" w:customStyle="1" w:styleId="FooterChar">
    <w:name w:val="Footer Char"/>
    <w:basedOn w:val="DefaultParagraphFont"/>
    <w:link w:val="Footer"/>
    <w:rsid w:val="00BC577E"/>
    <w:rPr>
      <w:rFonts w:ascii="Times New Roman" w:eastAsia="Times New Roman" w:hAnsi="Times New Roman" w:cs="Times New Roman"/>
      <w:kern w:val="0"/>
      <w:sz w:val="24"/>
      <w:szCs w:val="24"/>
      <w:lang w:val="ro-RO"/>
      <w14:ligatures w14:val="none"/>
    </w:rPr>
  </w:style>
  <w:style w:type="paragraph" w:styleId="Revision">
    <w:name w:val="Revision"/>
    <w:hidden/>
    <w:uiPriority w:val="99"/>
    <w:semiHidden/>
    <w:rsid w:val="0055283F"/>
    <w:pPr>
      <w:spacing w:after="0" w:line="240" w:lineRule="auto"/>
    </w:pPr>
    <w:rPr>
      <w:rFonts w:ascii="Times New Roman" w:eastAsia="Times New Roman" w:hAnsi="Times New Roman" w:cs="Times New Roman"/>
      <w:kern w:val="0"/>
      <w:sz w:val="24"/>
      <w:szCs w:val="24"/>
      <w:lang w:val="ro-RO"/>
      <w14:ligatures w14:val="none"/>
    </w:rPr>
  </w:style>
  <w:style w:type="character" w:styleId="CommentReference">
    <w:name w:val="annotation reference"/>
    <w:basedOn w:val="DefaultParagraphFont"/>
    <w:uiPriority w:val="99"/>
    <w:semiHidden/>
    <w:unhideWhenUsed/>
    <w:rsid w:val="00FC7D8A"/>
    <w:rPr>
      <w:sz w:val="16"/>
      <w:szCs w:val="16"/>
    </w:rPr>
  </w:style>
  <w:style w:type="paragraph" w:styleId="CommentText">
    <w:name w:val="annotation text"/>
    <w:basedOn w:val="Normal"/>
    <w:link w:val="CommentTextChar"/>
    <w:uiPriority w:val="99"/>
    <w:unhideWhenUsed/>
    <w:rsid w:val="00FC7D8A"/>
    <w:rPr>
      <w:sz w:val="20"/>
      <w:szCs w:val="20"/>
    </w:rPr>
  </w:style>
  <w:style w:type="character" w:customStyle="1" w:styleId="CommentTextChar">
    <w:name w:val="Comment Text Char"/>
    <w:basedOn w:val="DefaultParagraphFont"/>
    <w:link w:val="CommentText"/>
    <w:uiPriority w:val="99"/>
    <w:rsid w:val="00FC7D8A"/>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FC7D8A"/>
    <w:rPr>
      <w:b/>
      <w:bCs/>
    </w:rPr>
  </w:style>
  <w:style w:type="character" w:customStyle="1" w:styleId="CommentSubjectChar">
    <w:name w:val="Comment Subject Char"/>
    <w:basedOn w:val="CommentTextChar"/>
    <w:link w:val="CommentSubject"/>
    <w:uiPriority w:val="99"/>
    <w:semiHidden/>
    <w:rsid w:val="00FC7D8A"/>
    <w:rPr>
      <w:rFonts w:ascii="Times New Roman" w:eastAsia="Times New Roman" w:hAnsi="Times New Roman" w:cs="Times New Roman"/>
      <w:b/>
      <w:bCs/>
      <w:kern w:val="0"/>
      <w:sz w:val="20"/>
      <w:szCs w:val="20"/>
      <w:lang w:val="ro-RO"/>
      <w14:ligatures w14:val="none"/>
    </w:rPr>
  </w:style>
  <w:style w:type="paragraph" w:styleId="BalloonText">
    <w:name w:val="Balloon Text"/>
    <w:basedOn w:val="Normal"/>
    <w:link w:val="BalloonTextChar"/>
    <w:uiPriority w:val="99"/>
    <w:semiHidden/>
    <w:unhideWhenUsed/>
    <w:rsid w:val="00642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77"/>
    <w:rPr>
      <w:rFonts w:ascii="Segoe UI" w:eastAsia="Times New Roman" w:hAnsi="Segoe UI" w:cs="Segoe UI"/>
      <w:kern w:val="0"/>
      <w:sz w:val="18"/>
      <w:szCs w:val="18"/>
      <w:lang w:val="ro-RO"/>
      <w14:ligatures w14:val="none"/>
    </w:rPr>
  </w:style>
  <w:style w:type="paragraph" w:customStyle="1" w:styleId="sartttl">
    <w:name w:val="s_art_ttl"/>
    <w:basedOn w:val="Normal"/>
    <w:rsid w:val="00642377"/>
    <w:pPr>
      <w:spacing w:before="100" w:beforeAutospacing="1" w:after="100" w:afterAutospacing="1"/>
    </w:pPr>
    <w:rPr>
      <w:lang w:val="en-GB" w:eastAsia="en-GB"/>
    </w:rPr>
  </w:style>
  <w:style w:type="character" w:customStyle="1" w:styleId="salnttl">
    <w:name w:val="s_aln_ttl"/>
    <w:basedOn w:val="DefaultParagraphFont"/>
    <w:rsid w:val="00642377"/>
  </w:style>
  <w:style w:type="character" w:customStyle="1" w:styleId="salnbdy">
    <w:name w:val="s_aln_bdy"/>
    <w:basedOn w:val="DefaultParagraphFont"/>
    <w:rsid w:val="00642377"/>
  </w:style>
  <w:style w:type="character" w:styleId="Hyperlink">
    <w:name w:val="Hyperlink"/>
    <w:basedOn w:val="DefaultParagraphFont"/>
    <w:uiPriority w:val="99"/>
    <w:unhideWhenUsed/>
    <w:rsid w:val="00642377"/>
    <w:rPr>
      <w:color w:val="0000FF"/>
      <w:u w:val="single"/>
    </w:rPr>
  </w:style>
  <w:style w:type="paragraph" w:customStyle="1" w:styleId="spar">
    <w:name w:val="s_par"/>
    <w:basedOn w:val="Normal"/>
    <w:rsid w:val="00FA51C8"/>
    <w:pPr>
      <w:spacing w:before="100" w:beforeAutospacing="1" w:after="100" w:afterAutospacing="1"/>
    </w:pPr>
    <w:rPr>
      <w:lang w:val="en-GB" w:eastAsia="en-GB"/>
    </w:rPr>
  </w:style>
  <w:style w:type="character" w:customStyle="1" w:styleId="spctttl">
    <w:name w:val="s_pct_ttl"/>
    <w:basedOn w:val="DefaultParagraphFont"/>
    <w:rsid w:val="00FA51C8"/>
  </w:style>
  <w:style w:type="character" w:customStyle="1" w:styleId="spctbdy">
    <w:name w:val="s_pct_bdy"/>
    <w:basedOn w:val="DefaultParagraphFont"/>
    <w:rsid w:val="00FA51C8"/>
  </w:style>
  <w:style w:type="character" w:customStyle="1" w:styleId="slitttl">
    <w:name w:val="s_lit_ttl"/>
    <w:basedOn w:val="DefaultParagraphFont"/>
    <w:rsid w:val="00FA51C8"/>
  </w:style>
  <w:style w:type="character" w:customStyle="1" w:styleId="slitbdy">
    <w:name w:val="s_lit_bdy"/>
    <w:basedOn w:val="DefaultParagraphFont"/>
    <w:rsid w:val="00FA51C8"/>
  </w:style>
  <w:style w:type="character" w:styleId="PlaceholderText">
    <w:name w:val="Placeholder Text"/>
    <w:basedOn w:val="DefaultParagraphFont"/>
    <w:uiPriority w:val="99"/>
    <w:semiHidden/>
    <w:rsid w:val="009C19D8"/>
    <w:rPr>
      <w:color w:val="666666"/>
    </w:rPr>
  </w:style>
  <w:style w:type="character" w:styleId="UnresolvedMention">
    <w:name w:val="Unresolved Mention"/>
    <w:basedOn w:val="DefaultParagraphFont"/>
    <w:uiPriority w:val="99"/>
    <w:semiHidden/>
    <w:unhideWhenUsed/>
    <w:rsid w:val="00301978"/>
    <w:rPr>
      <w:color w:val="605E5C"/>
      <w:shd w:val="clear" w:color="auto" w:fill="E1DFDD"/>
    </w:rPr>
  </w:style>
  <w:style w:type="paragraph" w:styleId="NormalWeb">
    <w:name w:val="Normal (Web)"/>
    <w:basedOn w:val="Normal"/>
    <w:uiPriority w:val="99"/>
    <w:semiHidden/>
    <w:unhideWhenUsed/>
    <w:rsid w:val="00A7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730">
      <w:bodyDiv w:val="1"/>
      <w:marLeft w:val="0"/>
      <w:marRight w:val="0"/>
      <w:marTop w:val="0"/>
      <w:marBottom w:val="0"/>
      <w:divBdr>
        <w:top w:val="none" w:sz="0" w:space="0" w:color="auto"/>
        <w:left w:val="none" w:sz="0" w:space="0" w:color="auto"/>
        <w:bottom w:val="none" w:sz="0" w:space="0" w:color="auto"/>
        <w:right w:val="none" w:sz="0" w:space="0" w:color="auto"/>
      </w:divBdr>
      <w:divsChild>
        <w:div w:id="1000931608">
          <w:marLeft w:val="0"/>
          <w:marRight w:val="0"/>
          <w:marTop w:val="0"/>
          <w:marBottom w:val="0"/>
          <w:divBdr>
            <w:top w:val="none" w:sz="0" w:space="0" w:color="auto"/>
            <w:left w:val="none" w:sz="0" w:space="0" w:color="auto"/>
            <w:bottom w:val="none" w:sz="0" w:space="0" w:color="auto"/>
            <w:right w:val="none" w:sz="0" w:space="0" w:color="auto"/>
          </w:divBdr>
        </w:div>
      </w:divsChild>
    </w:div>
    <w:div w:id="91512977">
      <w:bodyDiv w:val="1"/>
      <w:marLeft w:val="0"/>
      <w:marRight w:val="0"/>
      <w:marTop w:val="0"/>
      <w:marBottom w:val="0"/>
      <w:divBdr>
        <w:top w:val="none" w:sz="0" w:space="0" w:color="auto"/>
        <w:left w:val="none" w:sz="0" w:space="0" w:color="auto"/>
        <w:bottom w:val="none" w:sz="0" w:space="0" w:color="auto"/>
        <w:right w:val="none" w:sz="0" w:space="0" w:color="auto"/>
      </w:divBdr>
      <w:divsChild>
        <w:div w:id="1552765287">
          <w:marLeft w:val="0"/>
          <w:marRight w:val="0"/>
          <w:marTop w:val="0"/>
          <w:marBottom w:val="0"/>
          <w:divBdr>
            <w:top w:val="none" w:sz="0" w:space="0" w:color="auto"/>
            <w:left w:val="none" w:sz="0" w:space="0" w:color="auto"/>
            <w:bottom w:val="none" w:sz="0" w:space="0" w:color="auto"/>
            <w:right w:val="none" w:sz="0" w:space="0" w:color="auto"/>
          </w:divBdr>
        </w:div>
      </w:divsChild>
    </w:div>
    <w:div w:id="131097249">
      <w:bodyDiv w:val="1"/>
      <w:marLeft w:val="0"/>
      <w:marRight w:val="0"/>
      <w:marTop w:val="0"/>
      <w:marBottom w:val="0"/>
      <w:divBdr>
        <w:top w:val="none" w:sz="0" w:space="0" w:color="auto"/>
        <w:left w:val="none" w:sz="0" w:space="0" w:color="auto"/>
        <w:bottom w:val="none" w:sz="0" w:space="0" w:color="auto"/>
        <w:right w:val="none" w:sz="0" w:space="0" w:color="auto"/>
      </w:divBdr>
      <w:divsChild>
        <w:div w:id="62410751">
          <w:marLeft w:val="0"/>
          <w:marRight w:val="0"/>
          <w:marTop w:val="0"/>
          <w:marBottom w:val="0"/>
          <w:divBdr>
            <w:top w:val="none" w:sz="0" w:space="0" w:color="auto"/>
            <w:left w:val="none" w:sz="0" w:space="0" w:color="auto"/>
            <w:bottom w:val="none" w:sz="0" w:space="0" w:color="auto"/>
            <w:right w:val="none" w:sz="0" w:space="0" w:color="auto"/>
          </w:divBdr>
        </w:div>
      </w:divsChild>
    </w:div>
    <w:div w:id="148862786">
      <w:bodyDiv w:val="1"/>
      <w:marLeft w:val="0"/>
      <w:marRight w:val="0"/>
      <w:marTop w:val="0"/>
      <w:marBottom w:val="0"/>
      <w:divBdr>
        <w:top w:val="none" w:sz="0" w:space="0" w:color="auto"/>
        <w:left w:val="none" w:sz="0" w:space="0" w:color="auto"/>
        <w:bottom w:val="none" w:sz="0" w:space="0" w:color="auto"/>
        <w:right w:val="none" w:sz="0" w:space="0" w:color="auto"/>
      </w:divBdr>
      <w:divsChild>
        <w:div w:id="563025261">
          <w:marLeft w:val="0"/>
          <w:marRight w:val="0"/>
          <w:marTop w:val="0"/>
          <w:marBottom w:val="0"/>
          <w:divBdr>
            <w:top w:val="none" w:sz="0" w:space="0" w:color="auto"/>
            <w:left w:val="none" w:sz="0" w:space="0" w:color="auto"/>
            <w:bottom w:val="none" w:sz="0" w:space="0" w:color="auto"/>
            <w:right w:val="none" w:sz="0" w:space="0" w:color="auto"/>
          </w:divBdr>
        </w:div>
      </w:divsChild>
    </w:div>
    <w:div w:id="155533228">
      <w:bodyDiv w:val="1"/>
      <w:marLeft w:val="0"/>
      <w:marRight w:val="0"/>
      <w:marTop w:val="0"/>
      <w:marBottom w:val="0"/>
      <w:divBdr>
        <w:top w:val="none" w:sz="0" w:space="0" w:color="auto"/>
        <w:left w:val="none" w:sz="0" w:space="0" w:color="auto"/>
        <w:bottom w:val="none" w:sz="0" w:space="0" w:color="auto"/>
        <w:right w:val="none" w:sz="0" w:space="0" w:color="auto"/>
      </w:divBdr>
      <w:divsChild>
        <w:div w:id="31343574">
          <w:marLeft w:val="0"/>
          <w:marRight w:val="0"/>
          <w:marTop w:val="0"/>
          <w:marBottom w:val="0"/>
          <w:divBdr>
            <w:top w:val="none" w:sz="0" w:space="0" w:color="auto"/>
            <w:left w:val="none" w:sz="0" w:space="0" w:color="auto"/>
            <w:bottom w:val="none" w:sz="0" w:space="0" w:color="auto"/>
            <w:right w:val="none" w:sz="0" w:space="0" w:color="auto"/>
          </w:divBdr>
        </w:div>
      </w:divsChild>
    </w:div>
    <w:div w:id="229389793">
      <w:bodyDiv w:val="1"/>
      <w:marLeft w:val="0"/>
      <w:marRight w:val="0"/>
      <w:marTop w:val="0"/>
      <w:marBottom w:val="0"/>
      <w:divBdr>
        <w:top w:val="none" w:sz="0" w:space="0" w:color="auto"/>
        <w:left w:val="none" w:sz="0" w:space="0" w:color="auto"/>
        <w:bottom w:val="none" w:sz="0" w:space="0" w:color="auto"/>
        <w:right w:val="none" w:sz="0" w:space="0" w:color="auto"/>
      </w:divBdr>
      <w:divsChild>
        <w:div w:id="469635941">
          <w:marLeft w:val="0"/>
          <w:marRight w:val="0"/>
          <w:marTop w:val="0"/>
          <w:marBottom w:val="0"/>
          <w:divBdr>
            <w:top w:val="none" w:sz="0" w:space="0" w:color="auto"/>
            <w:left w:val="none" w:sz="0" w:space="0" w:color="auto"/>
            <w:bottom w:val="none" w:sz="0" w:space="0" w:color="auto"/>
            <w:right w:val="none" w:sz="0" w:space="0" w:color="auto"/>
          </w:divBdr>
        </w:div>
      </w:divsChild>
    </w:div>
    <w:div w:id="239217906">
      <w:bodyDiv w:val="1"/>
      <w:marLeft w:val="0"/>
      <w:marRight w:val="0"/>
      <w:marTop w:val="0"/>
      <w:marBottom w:val="0"/>
      <w:divBdr>
        <w:top w:val="none" w:sz="0" w:space="0" w:color="auto"/>
        <w:left w:val="none" w:sz="0" w:space="0" w:color="auto"/>
        <w:bottom w:val="none" w:sz="0" w:space="0" w:color="auto"/>
        <w:right w:val="none" w:sz="0" w:space="0" w:color="auto"/>
      </w:divBdr>
      <w:divsChild>
        <w:div w:id="566114058">
          <w:marLeft w:val="0"/>
          <w:marRight w:val="0"/>
          <w:marTop w:val="0"/>
          <w:marBottom w:val="0"/>
          <w:divBdr>
            <w:top w:val="none" w:sz="0" w:space="0" w:color="auto"/>
            <w:left w:val="none" w:sz="0" w:space="0" w:color="auto"/>
            <w:bottom w:val="none" w:sz="0" w:space="0" w:color="auto"/>
            <w:right w:val="none" w:sz="0" w:space="0" w:color="auto"/>
          </w:divBdr>
        </w:div>
      </w:divsChild>
    </w:div>
    <w:div w:id="287207029">
      <w:bodyDiv w:val="1"/>
      <w:marLeft w:val="0"/>
      <w:marRight w:val="0"/>
      <w:marTop w:val="0"/>
      <w:marBottom w:val="0"/>
      <w:divBdr>
        <w:top w:val="none" w:sz="0" w:space="0" w:color="auto"/>
        <w:left w:val="none" w:sz="0" w:space="0" w:color="auto"/>
        <w:bottom w:val="none" w:sz="0" w:space="0" w:color="auto"/>
        <w:right w:val="none" w:sz="0" w:space="0" w:color="auto"/>
      </w:divBdr>
      <w:divsChild>
        <w:div w:id="1909531287">
          <w:marLeft w:val="0"/>
          <w:marRight w:val="0"/>
          <w:marTop w:val="0"/>
          <w:marBottom w:val="0"/>
          <w:divBdr>
            <w:top w:val="none" w:sz="0" w:space="0" w:color="auto"/>
            <w:left w:val="none" w:sz="0" w:space="0" w:color="auto"/>
            <w:bottom w:val="none" w:sz="0" w:space="0" w:color="auto"/>
            <w:right w:val="none" w:sz="0" w:space="0" w:color="auto"/>
          </w:divBdr>
        </w:div>
      </w:divsChild>
    </w:div>
    <w:div w:id="348988551">
      <w:bodyDiv w:val="1"/>
      <w:marLeft w:val="0"/>
      <w:marRight w:val="0"/>
      <w:marTop w:val="0"/>
      <w:marBottom w:val="0"/>
      <w:divBdr>
        <w:top w:val="none" w:sz="0" w:space="0" w:color="auto"/>
        <w:left w:val="none" w:sz="0" w:space="0" w:color="auto"/>
        <w:bottom w:val="none" w:sz="0" w:space="0" w:color="auto"/>
        <w:right w:val="none" w:sz="0" w:space="0" w:color="auto"/>
      </w:divBdr>
      <w:divsChild>
        <w:div w:id="821195354">
          <w:marLeft w:val="0"/>
          <w:marRight w:val="0"/>
          <w:marTop w:val="0"/>
          <w:marBottom w:val="0"/>
          <w:divBdr>
            <w:top w:val="none" w:sz="0" w:space="0" w:color="auto"/>
            <w:left w:val="none" w:sz="0" w:space="0" w:color="auto"/>
            <w:bottom w:val="none" w:sz="0" w:space="0" w:color="auto"/>
            <w:right w:val="none" w:sz="0" w:space="0" w:color="auto"/>
          </w:divBdr>
        </w:div>
      </w:divsChild>
    </w:div>
    <w:div w:id="361325146">
      <w:bodyDiv w:val="1"/>
      <w:marLeft w:val="0"/>
      <w:marRight w:val="0"/>
      <w:marTop w:val="0"/>
      <w:marBottom w:val="0"/>
      <w:divBdr>
        <w:top w:val="none" w:sz="0" w:space="0" w:color="auto"/>
        <w:left w:val="none" w:sz="0" w:space="0" w:color="auto"/>
        <w:bottom w:val="none" w:sz="0" w:space="0" w:color="auto"/>
        <w:right w:val="none" w:sz="0" w:space="0" w:color="auto"/>
      </w:divBdr>
      <w:divsChild>
        <w:div w:id="304892894">
          <w:marLeft w:val="0"/>
          <w:marRight w:val="0"/>
          <w:marTop w:val="0"/>
          <w:marBottom w:val="0"/>
          <w:divBdr>
            <w:top w:val="none" w:sz="0" w:space="0" w:color="auto"/>
            <w:left w:val="none" w:sz="0" w:space="0" w:color="auto"/>
            <w:bottom w:val="none" w:sz="0" w:space="0" w:color="auto"/>
            <w:right w:val="none" w:sz="0" w:space="0" w:color="auto"/>
          </w:divBdr>
        </w:div>
      </w:divsChild>
    </w:div>
    <w:div w:id="393502857">
      <w:bodyDiv w:val="1"/>
      <w:marLeft w:val="0"/>
      <w:marRight w:val="0"/>
      <w:marTop w:val="0"/>
      <w:marBottom w:val="0"/>
      <w:divBdr>
        <w:top w:val="none" w:sz="0" w:space="0" w:color="auto"/>
        <w:left w:val="none" w:sz="0" w:space="0" w:color="auto"/>
        <w:bottom w:val="none" w:sz="0" w:space="0" w:color="auto"/>
        <w:right w:val="none" w:sz="0" w:space="0" w:color="auto"/>
      </w:divBdr>
      <w:divsChild>
        <w:div w:id="1239436994">
          <w:marLeft w:val="0"/>
          <w:marRight w:val="0"/>
          <w:marTop w:val="0"/>
          <w:marBottom w:val="0"/>
          <w:divBdr>
            <w:top w:val="none" w:sz="0" w:space="0" w:color="auto"/>
            <w:left w:val="none" w:sz="0" w:space="0" w:color="auto"/>
            <w:bottom w:val="none" w:sz="0" w:space="0" w:color="auto"/>
            <w:right w:val="none" w:sz="0" w:space="0" w:color="auto"/>
          </w:divBdr>
        </w:div>
      </w:divsChild>
    </w:div>
    <w:div w:id="399448354">
      <w:bodyDiv w:val="1"/>
      <w:marLeft w:val="0"/>
      <w:marRight w:val="0"/>
      <w:marTop w:val="0"/>
      <w:marBottom w:val="0"/>
      <w:divBdr>
        <w:top w:val="none" w:sz="0" w:space="0" w:color="auto"/>
        <w:left w:val="none" w:sz="0" w:space="0" w:color="auto"/>
        <w:bottom w:val="none" w:sz="0" w:space="0" w:color="auto"/>
        <w:right w:val="none" w:sz="0" w:space="0" w:color="auto"/>
      </w:divBdr>
      <w:divsChild>
        <w:div w:id="2076976071">
          <w:marLeft w:val="0"/>
          <w:marRight w:val="0"/>
          <w:marTop w:val="0"/>
          <w:marBottom w:val="0"/>
          <w:divBdr>
            <w:top w:val="none" w:sz="0" w:space="0" w:color="auto"/>
            <w:left w:val="none" w:sz="0" w:space="0" w:color="auto"/>
            <w:bottom w:val="none" w:sz="0" w:space="0" w:color="auto"/>
            <w:right w:val="none" w:sz="0" w:space="0" w:color="auto"/>
          </w:divBdr>
        </w:div>
      </w:divsChild>
    </w:div>
    <w:div w:id="403529474">
      <w:bodyDiv w:val="1"/>
      <w:marLeft w:val="0"/>
      <w:marRight w:val="0"/>
      <w:marTop w:val="0"/>
      <w:marBottom w:val="0"/>
      <w:divBdr>
        <w:top w:val="none" w:sz="0" w:space="0" w:color="auto"/>
        <w:left w:val="none" w:sz="0" w:space="0" w:color="auto"/>
        <w:bottom w:val="none" w:sz="0" w:space="0" w:color="auto"/>
        <w:right w:val="none" w:sz="0" w:space="0" w:color="auto"/>
      </w:divBdr>
      <w:divsChild>
        <w:div w:id="1194464698">
          <w:marLeft w:val="0"/>
          <w:marRight w:val="0"/>
          <w:marTop w:val="0"/>
          <w:marBottom w:val="0"/>
          <w:divBdr>
            <w:top w:val="none" w:sz="0" w:space="0" w:color="auto"/>
            <w:left w:val="none" w:sz="0" w:space="0" w:color="auto"/>
            <w:bottom w:val="none" w:sz="0" w:space="0" w:color="auto"/>
            <w:right w:val="none" w:sz="0" w:space="0" w:color="auto"/>
          </w:divBdr>
        </w:div>
      </w:divsChild>
    </w:div>
    <w:div w:id="460340041">
      <w:bodyDiv w:val="1"/>
      <w:marLeft w:val="0"/>
      <w:marRight w:val="0"/>
      <w:marTop w:val="0"/>
      <w:marBottom w:val="0"/>
      <w:divBdr>
        <w:top w:val="none" w:sz="0" w:space="0" w:color="auto"/>
        <w:left w:val="none" w:sz="0" w:space="0" w:color="auto"/>
        <w:bottom w:val="none" w:sz="0" w:space="0" w:color="auto"/>
        <w:right w:val="none" w:sz="0" w:space="0" w:color="auto"/>
      </w:divBdr>
      <w:divsChild>
        <w:div w:id="501505678">
          <w:marLeft w:val="0"/>
          <w:marRight w:val="0"/>
          <w:marTop w:val="0"/>
          <w:marBottom w:val="0"/>
          <w:divBdr>
            <w:top w:val="none" w:sz="0" w:space="0" w:color="auto"/>
            <w:left w:val="none" w:sz="0" w:space="0" w:color="auto"/>
            <w:bottom w:val="none" w:sz="0" w:space="0" w:color="auto"/>
            <w:right w:val="none" w:sz="0" w:space="0" w:color="auto"/>
          </w:divBdr>
        </w:div>
      </w:divsChild>
    </w:div>
    <w:div w:id="583489741">
      <w:bodyDiv w:val="1"/>
      <w:marLeft w:val="0"/>
      <w:marRight w:val="0"/>
      <w:marTop w:val="0"/>
      <w:marBottom w:val="0"/>
      <w:divBdr>
        <w:top w:val="none" w:sz="0" w:space="0" w:color="auto"/>
        <w:left w:val="none" w:sz="0" w:space="0" w:color="auto"/>
        <w:bottom w:val="none" w:sz="0" w:space="0" w:color="auto"/>
        <w:right w:val="none" w:sz="0" w:space="0" w:color="auto"/>
      </w:divBdr>
      <w:divsChild>
        <w:div w:id="959796461">
          <w:marLeft w:val="0"/>
          <w:marRight w:val="0"/>
          <w:marTop w:val="0"/>
          <w:marBottom w:val="0"/>
          <w:divBdr>
            <w:top w:val="none" w:sz="0" w:space="0" w:color="auto"/>
            <w:left w:val="none" w:sz="0" w:space="0" w:color="auto"/>
            <w:bottom w:val="none" w:sz="0" w:space="0" w:color="auto"/>
            <w:right w:val="none" w:sz="0" w:space="0" w:color="auto"/>
          </w:divBdr>
        </w:div>
      </w:divsChild>
    </w:div>
    <w:div w:id="613637518">
      <w:bodyDiv w:val="1"/>
      <w:marLeft w:val="0"/>
      <w:marRight w:val="0"/>
      <w:marTop w:val="0"/>
      <w:marBottom w:val="0"/>
      <w:divBdr>
        <w:top w:val="none" w:sz="0" w:space="0" w:color="auto"/>
        <w:left w:val="none" w:sz="0" w:space="0" w:color="auto"/>
        <w:bottom w:val="none" w:sz="0" w:space="0" w:color="auto"/>
        <w:right w:val="none" w:sz="0" w:space="0" w:color="auto"/>
      </w:divBdr>
      <w:divsChild>
        <w:div w:id="974749319">
          <w:marLeft w:val="0"/>
          <w:marRight w:val="0"/>
          <w:marTop w:val="0"/>
          <w:marBottom w:val="0"/>
          <w:divBdr>
            <w:top w:val="none" w:sz="0" w:space="0" w:color="auto"/>
            <w:left w:val="none" w:sz="0" w:space="0" w:color="auto"/>
            <w:bottom w:val="none" w:sz="0" w:space="0" w:color="auto"/>
            <w:right w:val="none" w:sz="0" w:space="0" w:color="auto"/>
          </w:divBdr>
        </w:div>
      </w:divsChild>
    </w:div>
    <w:div w:id="761805217">
      <w:bodyDiv w:val="1"/>
      <w:marLeft w:val="0"/>
      <w:marRight w:val="0"/>
      <w:marTop w:val="0"/>
      <w:marBottom w:val="0"/>
      <w:divBdr>
        <w:top w:val="none" w:sz="0" w:space="0" w:color="auto"/>
        <w:left w:val="none" w:sz="0" w:space="0" w:color="auto"/>
        <w:bottom w:val="none" w:sz="0" w:space="0" w:color="auto"/>
        <w:right w:val="none" w:sz="0" w:space="0" w:color="auto"/>
      </w:divBdr>
      <w:divsChild>
        <w:div w:id="1630935099">
          <w:marLeft w:val="0"/>
          <w:marRight w:val="0"/>
          <w:marTop w:val="0"/>
          <w:marBottom w:val="0"/>
          <w:divBdr>
            <w:top w:val="none" w:sz="0" w:space="0" w:color="auto"/>
            <w:left w:val="none" w:sz="0" w:space="0" w:color="auto"/>
            <w:bottom w:val="none" w:sz="0" w:space="0" w:color="auto"/>
            <w:right w:val="none" w:sz="0" w:space="0" w:color="auto"/>
          </w:divBdr>
        </w:div>
      </w:divsChild>
    </w:div>
    <w:div w:id="762459747">
      <w:bodyDiv w:val="1"/>
      <w:marLeft w:val="0"/>
      <w:marRight w:val="0"/>
      <w:marTop w:val="0"/>
      <w:marBottom w:val="0"/>
      <w:divBdr>
        <w:top w:val="none" w:sz="0" w:space="0" w:color="auto"/>
        <w:left w:val="none" w:sz="0" w:space="0" w:color="auto"/>
        <w:bottom w:val="none" w:sz="0" w:space="0" w:color="auto"/>
        <w:right w:val="none" w:sz="0" w:space="0" w:color="auto"/>
      </w:divBdr>
      <w:divsChild>
        <w:div w:id="1224440465">
          <w:marLeft w:val="0"/>
          <w:marRight w:val="0"/>
          <w:marTop w:val="0"/>
          <w:marBottom w:val="0"/>
          <w:divBdr>
            <w:top w:val="none" w:sz="0" w:space="0" w:color="auto"/>
            <w:left w:val="none" w:sz="0" w:space="0" w:color="auto"/>
            <w:bottom w:val="none" w:sz="0" w:space="0" w:color="auto"/>
            <w:right w:val="none" w:sz="0" w:space="0" w:color="auto"/>
          </w:divBdr>
        </w:div>
      </w:divsChild>
    </w:div>
    <w:div w:id="789858320">
      <w:bodyDiv w:val="1"/>
      <w:marLeft w:val="0"/>
      <w:marRight w:val="0"/>
      <w:marTop w:val="0"/>
      <w:marBottom w:val="0"/>
      <w:divBdr>
        <w:top w:val="none" w:sz="0" w:space="0" w:color="auto"/>
        <w:left w:val="none" w:sz="0" w:space="0" w:color="auto"/>
        <w:bottom w:val="none" w:sz="0" w:space="0" w:color="auto"/>
        <w:right w:val="none" w:sz="0" w:space="0" w:color="auto"/>
      </w:divBdr>
      <w:divsChild>
        <w:div w:id="1101529569">
          <w:marLeft w:val="0"/>
          <w:marRight w:val="0"/>
          <w:marTop w:val="0"/>
          <w:marBottom w:val="0"/>
          <w:divBdr>
            <w:top w:val="none" w:sz="0" w:space="0" w:color="auto"/>
            <w:left w:val="none" w:sz="0" w:space="0" w:color="auto"/>
            <w:bottom w:val="none" w:sz="0" w:space="0" w:color="auto"/>
            <w:right w:val="none" w:sz="0" w:space="0" w:color="auto"/>
          </w:divBdr>
        </w:div>
      </w:divsChild>
    </w:div>
    <w:div w:id="808090681">
      <w:bodyDiv w:val="1"/>
      <w:marLeft w:val="0"/>
      <w:marRight w:val="0"/>
      <w:marTop w:val="0"/>
      <w:marBottom w:val="0"/>
      <w:divBdr>
        <w:top w:val="none" w:sz="0" w:space="0" w:color="auto"/>
        <w:left w:val="none" w:sz="0" w:space="0" w:color="auto"/>
        <w:bottom w:val="none" w:sz="0" w:space="0" w:color="auto"/>
        <w:right w:val="none" w:sz="0" w:space="0" w:color="auto"/>
      </w:divBdr>
      <w:divsChild>
        <w:div w:id="1997494356">
          <w:marLeft w:val="0"/>
          <w:marRight w:val="0"/>
          <w:marTop w:val="0"/>
          <w:marBottom w:val="0"/>
          <w:divBdr>
            <w:top w:val="none" w:sz="0" w:space="0" w:color="auto"/>
            <w:left w:val="none" w:sz="0" w:space="0" w:color="auto"/>
            <w:bottom w:val="none" w:sz="0" w:space="0" w:color="auto"/>
            <w:right w:val="none" w:sz="0" w:space="0" w:color="auto"/>
          </w:divBdr>
        </w:div>
      </w:divsChild>
    </w:div>
    <w:div w:id="865287882">
      <w:bodyDiv w:val="1"/>
      <w:marLeft w:val="0"/>
      <w:marRight w:val="0"/>
      <w:marTop w:val="0"/>
      <w:marBottom w:val="0"/>
      <w:divBdr>
        <w:top w:val="none" w:sz="0" w:space="0" w:color="auto"/>
        <w:left w:val="none" w:sz="0" w:space="0" w:color="auto"/>
        <w:bottom w:val="none" w:sz="0" w:space="0" w:color="auto"/>
        <w:right w:val="none" w:sz="0" w:space="0" w:color="auto"/>
      </w:divBdr>
      <w:divsChild>
        <w:div w:id="1542128321">
          <w:marLeft w:val="0"/>
          <w:marRight w:val="0"/>
          <w:marTop w:val="0"/>
          <w:marBottom w:val="0"/>
          <w:divBdr>
            <w:top w:val="none" w:sz="0" w:space="0" w:color="auto"/>
            <w:left w:val="none" w:sz="0" w:space="0" w:color="auto"/>
            <w:bottom w:val="none" w:sz="0" w:space="0" w:color="auto"/>
            <w:right w:val="none" w:sz="0" w:space="0" w:color="auto"/>
          </w:divBdr>
        </w:div>
      </w:divsChild>
    </w:div>
    <w:div w:id="869495110">
      <w:bodyDiv w:val="1"/>
      <w:marLeft w:val="0"/>
      <w:marRight w:val="0"/>
      <w:marTop w:val="0"/>
      <w:marBottom w:val="0"/>
      <w:divBdr>
        <w:top w:val="none" w:sz="0" w:space="0" w:color="auto"/>
        <w:left w:val="none" w:sz="0" w:space="0" w:color="auto"/>
        <w:bottom w:val="none" w:sz="0" w:space="0" w:color="auto"/>
        <w:right w:val="none" w:sz="0" w:space="0" w:color="auto"/>
      </w:divBdr>
      <w:divsChild>
        <w:div w:id="1969044339">
          <w:marLeft w:val="0"/>
          <w:marRight w:val="0"/>
          <w:marTop w:val="0"/>
          <w:marBottom w:val="0"/>
          <w:divBdr>
            <w:top w:val="none" w:sz="0" w:space="0" w:color="auto"/>
            <w:left w:val="none" w:sz="0" w:space="0" w:color="auto"/>
            <w:bottom w:val="none" w:sz="0" w:space="0" w:color="auto"/>
            <w:right w:val="none" w:sz="0" w:space="0" w:color="auto"/>
          </w:divBdr>
        </w:div>
      </w:divsChild>
    </w:div>
    <w:div w:id="921913415">
      <w:bodyDiv w:val="1"/>
      <w:marLeft w:val="0"/>
      <w:marRight w:val="0"/>
      <w:marTop w:val="0"/>
      <w:marBottom w:val="0"/>
      <w:divBdr>
        <w:top w:val="none" w:sz="0" w:space="0" w:color="auto"/>
        <w:left w:val="none" w:sz="0" w:space="0" w:color="auto"/>
        <w:bottom w:val="none" w:sz="0" w:space="0" w:color="auto"/>
        <w:right w:val="none" w:sz="0" w:space="0" w:color="auto"/>
      </w:divBdr>
      <w:divsChild>
        <w:div w:id="1332635994">
          <w:marLeft w:val="0"/>
          <w:marRight w:val="0"/>
          <w:marTop w:val="0"/>
          <w:marBottom w:val="0"/>
          <w:divBdr>
            <w:top w:val="none" w:sz="0" w:space="0" w:color="auto"/>
            <w:left w:val="none" w:sz="0" w:space="0" w:color="auto"/>
            <w:bottom w:val="none" w:sz="0" w:space="0" w:color="auto"/>
            <w:right w:val="none" w:sz="0" w:space="0" w:color="auto"/>
          </w:divBdr>
          <w:divsChild>
            <w:div w:id="110394759">
              <w:marLeft w:val="0"/>
              <w:marRight w:val="0"/>
              <w:marTop w:val="0"/>
              <w:marBottom w:val="0"/>
              <w:divBdr>
                <w:top w:val="none" w:sz="0" w:space="0" w:color="auto"/>
                <w:left w:val="none" w:sz="0" w:space="0" w:color="auto"/>
                <w:bottom w:val="none" w:sz="0" w:space="0" w:color="auto"/>
                <w:right w:val="none" w:sz="0" w:space="0" w:color="auto"/>
              </w:divBdr>
            </w:div>
            <w:div w:id="11322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142">
      <w:bodyDiv w:val="1"/>
      <w:marLeft w:val="0"/>
      <w:marRight w:val="0"/>
      <w:marTop w:val="0"/>
      <w:marBottom w:val="0"/>
      <w:divBdr>
        <w:top w:val="none" w:sz="0" w:space="0" w:color="auto"/>
        <w:left w:val="none" w:sz="0" w:space="0" w:color="auto"/>
        <w:bottom w:val="none" w:sz="0" w:space="0" w:color="auto"/>
        <w:right w:val="none" w:sz="0" w:space="0" w:color="auto"/>
      </w:divBdr>
      <w:divsChild>
        <w:div w:id="265894500">
          <w:marLeft w:val="0"/>
          <w:marRight w:val="0"/>
          <w:marTop w:val="0"/>
          <w:marBottom w:val="0"/>
          <w:divBdr>
            <w:top w:val="none" w:sz="0" w:space="0" w:color="auto"/>
            <w:left w:val="none" w:sz="0" w:space="0" w:color="auto"/>
            <w:bottom w:val="none" w:sz="0" w:space="0" w:color="auto"/>
            <w:right w:val="none" w:sz="0" w:space="0" w:color="auto"/>
          </w:divBdr>
        </w:div>
      </w:divsChild>
    </w:div>
    <w:div w:id="1032338837">
      <w:bodyDiv w:val="1"/>
      <w:marLeft w:val="0"/>
      <w:marRight w:val="0"/>
      <w:marTop w:val="0"/>
      <w:marBottom w:val="0"/>
      <w:divBdr>
        <w:top w:val="none" w:sz="0" w:space="0" w:color="auto"/>
        <w:left w:val="none" w:sz="0" w:space="0" w:color="auto"/>
        <w:bottom w:val="none" w:sz="0" w:space="0" w:color="auto"/>
        <w:right w:val="none" w:sz="0" w:space="0" w:color="auto"/>
      </w:divBdr>
      <w:divsChild>
        <w:div w:id="1848205334">
          <w:marLeft w:val="0"/>
          <w:marRight w:val="0"/>
          <w:marTop w:val="0"/>
          <w:marBottom w:val="0"/>
          <w:divBdr>
            <w:top w:val="none" w:sz="0" w:space="0" w:color="auto"/>
            <w:left w:val="none" w:sz="0" w:space="0" w:color="auto"/>
            <w:bottom w:val="none" w:sz="0" w:space="0" w:color="auto"/>
            <w:right w:val="none" w:sz="0" w:space="0" w:color="auto"/>
          </w:divBdr>
        </w:div>
      </w:divsChild>
    </w:div>
    <w:div w:id="1053650311">
      <w:bodyDiv w:val="1"/>
      <w:marLeft w:val="0"/>
      <w:marRight w:val="0"/>
      <w:marTop w:val="0"/>
      <w:marBottom w:val="0"/>
      <w:divBdr>
        <w:top w:val="none" w:sz="0" w:space="0" w:color="auto"/>
        <w:left w:val="none" w:sz="0" w:space="0" w:color="auto"/>
        <w:bottom w:val="none" w:sz="0" w:space="0" w:color="auto"/>
        <w:right w:val="none" w:sz="0" w:space="0" w:color="auto"/>
      </w:divBdr>
      <w:divsChild>
        <w:div w:id="1155216719">
          <w:marLeft w:val="0"/>
          <w:marRight w:val="0"/>
          <w:marTop w:val="0"/>
          <w:marBottom w:val="0"/>
          <w:divBdr>
            <w:top w:val="none" w:sz="0" w:space="0" w:color="auto"/>
            <w:left w:val="none" w:sz="0" w:space="0" w:color="auto"/>
            <w:bottom w:val="none" w:sz="0" w:space="0" w:color="auto"/>
            <w:right w:val="none" w:sz="0" w:space="0" w:color="auto"/>
          </w:divBdr>
          <w:divsChild>
            <w:div w:id="9231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3953">
      <w:bodyDiv w:val="1"/>
      <w:marLeft w:val="0"/>
      <w:marRight w:val="0"/>
      <w:marTop w:val="0"/>
      <w:marBottom w:val="0"/>
      <w:divBdr>
        <w:top w:val="none" w:sz="0" w:space="0" w:color="auto"/>
        <w:left w:val="none" w:sz="0" w:space="0" w:color="auto"/>
        <w:bottom w:val="none" w:sz="0" w:space="0" w:color="auto"/>
        <w:right w:val="none" w:sz="0" w:space="0" w:color="auto"/>
      </w:divBdr>
      <w:divsChild>
        <w:div w:id="1307318495">
          <w:marLeft w:val="0"/>
          <w:marRight w:val="0"/>
          <w:marTop w:val="0"/>
          <w:marBottom w:val="0"/>
          <w:divBdr>
            <w:top w:val="none" w:sz="0" w:space="0" w:color="auto"/>
            <w:left w:val="none" w:sz="0" w:space="0" w:color="auto"/>
            <w:bottom w:val="none" w:sz="0" w:space="0" w:color="auto"/>
            <w:right w:val="none" w:sz="0" w:space="0" w:color="auto"/>
          </w:divBdr>
        </w:div>
      </w:divsChild>
    </w:div>
    <w:div w:id="1110472816">
      <w:bodyDiv w:val="1"/>
      <w:marLeft w:val="0"/>
      <w:marRight w:val="0"/>
      <w:marTop w:val="0"/>
      <w:marBottom w:val="0"/>
      <w:divBdr>
        <w:top w:val="none" w:sz="0" w:space="0" w:color="auto"/>
        <w:left w:val="none" w:sz="0" w:space="0" w:color="auto"/>
        <w:bottom w:val="none" w:sz="0" w:space="0" w:color="auto"/>
        <w:right w:val="none" w:sz="0" w:space="0" w:color="auto"/>
      </w:divBdr>
      <w:divsChild>
        <w:div w:id="951326576">
          <w:marLeft w:val="0"/>
          <w:marRight w:val="0"/>
          <w:marTop w:val="0"/>
          <w:marBottom w:val="0"/>
          <w:divBdr>
            <w:top w:val="none" w:sz="0" w:space="0" w:color="auto"/>
            <w:left w:val="none" w:sz="0" w:space="0" w:color="auto"/>
            <w:bottom w:val="none" w:sz="0" w:space="0" w:color="auto"/>
            <w:right w:val="none" w:sz="0" w:space="0" w:color="auto"/>
          </w:divBdr>
        </w:div>
      </w:divsChild>
    </w:div>
    <w:div w:id="1134762327">
      <w:bodyDiv w:val="1"/>
      <w:marLeft w:val="0"/>
      <w:marRight w:val="0"/>
      <w:marTop w:val="0"/>
      <w:marBottom w:val="0"/>
      <w:divBdr>
        <w:top w:val="none" w:sz="0" w:space="0" w:color="auto"/>
        <w:left w:val="none" w:sz="0" w:space="0" w:color="auto"/>
        <w:bottom w:val="none" w:sz="0" w:space="0" w:color="auto"/>
        <w:right w:val="none" w:sz="0" w:space="0" w:color="auto"/>
      </w:divBdr>
      <w:divsChild>
        <w:div w:id="1434009142">
          <w:marLeft w:val="0"/>
          <w:marRight w:val="0"/>
          <w:marTop w:val="0"/>
          <w:marBottom w:val="0"/>
          <w:divBdr>
            <w:top w:val="none" w:sz="0" w:space="0" w:color="auto"/>
            <w:left w:val="none" w:sz="0" w:space="0" w:color="auto"/>
            <w:bottom w:val="none" w:sz="0" w:space="0" w:color="auto"/>
            <w:right w:val="none" w:sz="0" w:space="0" w:color="auto"/>
          </w:divBdr>
        </w:div>
      </w:divsChild>
    </w:div>
    <w:div w:id="1163934612">
      <w:bodyDiv w:val="1"/>
      <w:marLeft w:val="0"/>
      <w:marRight w:val="0"/>
      <w:marTop w:val="0"/>
      <w:marBottom w:val="0"/>
      <w:divBdr>
        <w:top w:val="none" w:sz="0" w:space="0" w:color="auto"/>
        <w:left w:val="none" w:sz="0" w:space="0" w:color="auto"/>
        <w:bottom w:val="none" w:sz="0" w:space="0" w:color="auto"/>
        <w:right w:val="none" w:sz="0" w:space="0" w:color="auto"/>
      </w:divBdr>
      <w:divsChild>
        <w:div w:id="358506985">
          <w:marLeft w:val="0"/>
          <w:marRight w:val="0"/>
          <w:marTop w:val="0"/>
          <w:marBottom w:val="0"/>
          <w:divBdr>
            <w:top w:val="none" w:sz="0" w:space="0" w:color="auto"/>
            <w:left w:val="none" w:sz="0" w:space="0" w:color="auto"/>
            <w:bottom w:val="none" w:sz="0" w:space="0" w:color="auto"/>
            <w:right w:val="none" w:sz="0" w:space="0" w:color="auto"/>
          </w:divBdr>
        </w:div>
      </w:divsChild>
    </w:div>
    <w:div w:id="1168642383">
      <w:bodyDiv w:val="1"/>
      <w:marLeft w:val="0"/>
      <w:marRight w:val="0"/>
      <w:marTop w:val="0"/>
      <w:marBottom w:val="0"/>
      <w:divBdr>
        <w:top w:val="none" w:sz="0" w:space="0" w:color="auto"/>
        <w:left w:val="none" w:sz="0" w:space="0" w:color="auto"/>
        <w:bottom w:val="none" w:sz="0" w:space="0" w:color="auto"/>
        <w:right w:val="none" w:sz="0" w:space="0" w:color="auto"/>
      </w:divBdr>
      <w:divsChild>
        <w:div w:id="2025160691">
          <w:marLeft w:val="0"/>
          <w:marRight w:val="0"/>
          <w:marTop w:val="0"/>
          <w:marBottom w:val="0"/>
          <w:divBdr>
            <w:top w:val="none" w:sz="0" w:space="0" w:color="auto"/>
            <w:left w:val="none" w:sz="0" w:space="0" w:color="auto"/>
            <w:bottom w:val="none" w:sz="0" w:space="0" w:color="auto"/>
            <w:right w:val="none" w:sz="0" w:space="0" w:color="auto"/>
          </w:divBdr>
        </w:div>
      </w:divsChild>
    </w:div>
    <w:div w:id="1269771200">
      <w:bodyDiv w:val="1"/>
      <w:marLeft w:val="0"/>
      <w:marRight w:val="0"/>
      <w:marTop w:val="0"/>
      <w:marBottom w:val="0"/>
      <w:divBdr>
        <w:top w:val="none" w:sz="0" w:space="0" w:color="auto"/>
        <w:left w:val="none" w:sz="0" w:space="0" w:color="auto"/>
        <w:bottom w:val="none" w:sz="0" w:space="0" w:color="auto"/>
        <w:right w:val="none" w:sz="0" w:space="0" w:color="auto"/>
      </w:divBdr>
      <w:divsChild>
        <w:div w:id="1323240361">
          <w:marLeft w:val="0"/>
          <w:marRight w:val="0"/>
          <w:marTop w:val="0"/>
          <w:marBottom w:val="0"/>
          <w:divBdr>
            <w:top w:val="none" w:sz="0" w:space="0" w:color="auto"/>
            <w:left w:val="none" w:sz="0" w:space="0" w:color="auto"/>
            <w:bottom w:val="none" w:sz="0" w:space="0" w:color="auto"/>
            <w:right w:val="none" w:sz="0" w:space="0" w:color="auto"/>
          </w:divBdr>
        </w:div>
      </w:divsChild>
    </w:div>
    <w:div w:id="1333755045">
      <w:bodyDiv w:val="1"/>
      <w:marLeft w:val="0"/>
      <w:marRight w:val="0"/>
      <w:marTop w:val="0"/>
      <w:marBottom w:val="0"/>
      <w:divBdr>
        <w:top w:val="none" w:sz="0" w:space="0" w:color="auto"/>
        <w:left w:val="none" w:sz="0" w:space="0" w:color="auto"/>
        <w:bottom w:val="none" w:sz="0" w:space="0" w:color="auto"/>
        <w:right w:val="none" w:sz="0" w:space="0" w:color="auto"/>
      </w:divBdr>
      <w:divsChild>
        <w:div w:id="413403939">
          <w:marLeft w:val="0"/>
          <w:marRight w:val="0"/>
          <w:marTop w:val="0"/>
          <w:marBottom w:val="0"/>
          <w:divBdr>
            <w:top w:val="none" w:sz="0" w:space="0" w:color="auto"/>
            <w:left w:val="none" w:sz="0" w:space="0" w:color="auto"/>
            <w:bottom w:val="none" w:sz="0" w:space="0" w:color="auto"/>
            <w:right w:val="none" w:sz="0" w:space="0" w:color="auto"/>
          </w:divBdr>
        </w:div>
      </w:divsChild>
    </w:div>
    <w:div w:id="1352806146">
      <w:bodyDiv w:val="1"/>
      <w:marLeft w:val="0"/>
      <w:marRight w:val="0"/>
      <w:marTop w:val="0"/>
      <w:marBottom w:val="0"/>
      <w:divBdr>
        <w:top w:val="none" w:sz="0" w:space="0" w:color="auto"/>
        <w:left w:val="none" w:sz="0" w:space="0" w:color="auto"/>
        <w:bottom w:val="none" w:sz="0" w:space="0" w:color="auto"/>
        <w:right w:val="none" w:sz="0" w:space="0" w:color="auto"/>
      </w:divBdr>
      <w:divsChild>
        <w:div w:id="1519008234">
          <w:marLeft w:val="0"/>
          <w:marRight w:val="0"/>
          <w:marTop w:val="0"/>
          <w:marBottom w:val="0"/>
          <w:divBdr>
            <w:top w:val="none" w:sz="0" w:space="0" w:color="auto"/>
            <w:left w:val="none" w:sz="0" w:space="0" w:color="auto"/>
            <w:bottom w:val="none" w:sz="0" w:space="0" w:color="auto"/>
            <w:right w:val="none" w:sz="0" w:space="0" w:color="auto"/>
          </w:divBdr>
        </w:div>
      </w:divsChild>
    </w:div>
    <w:div w:id="1358504357">
      <w:bodyDiv w:val="1"/>
      <w:marLeft w:val="0"/>
      <w:marRight w:val="0"/>
      <w:marTop w:val="0"/>
      <w:marBottom w:val="0"/>
      <w:divBdr>
        <w:top w:val="none" w:sz="0" w:space="0" w:color="auto"/>
        <w:left w:val="none" w:sz="0" w:space="0" w:color="auto"/>
        <w:bottom w:val="none" w:sz="0" w:space="0" w:color="auto"/>
        <w:right w:val="none" w:sz="0" w:space="0" w:color="auto"/>
      </w:divBdr>
      <w:divsChild>
        <w:div w:id="1823542695">
          <w:marLeft w:val="0"/>
          <w:marRight w:val="0"/>
          <w:marTop w:val="0"/>
          <w:marBottom w:val="0"/>
          <w:divBdr>
            <w:top w:val="none" w:sz="0" w:space="0" w:color="auto"/>
            <w:left w:val="none" w:sz="0" w:space="0" w:color="auto"/>
            <w:bottom w:val="none" w:sz="0" w:space="0" w:color="auto"/>
            <w:right w:val="none" w:sz="0" w:space="0" w:color="auto"/>
          </w:divBdr>
        </w:div>
      </w:divsChild>
    </w:div>
    <w:div w:id="1359116426">
      <w:bodyDiv w:val="1"/>
      <w:marLeft w:val="0"/>
      <w:marRight w:val="0"/>
      <w:marTop w:val="0"/>
      <w:marBottom w:val="0"/>
      <w:divBdr>
        <w:top w:val="none" w:sz="0" w:space="0" w:color="auto"/>
        <w:left w:val="none" w:sz="0" w:space="0" w:color="auto"/>
        <w:bottom w:val="none" w:sz="0" w:space="0" w:color="auto"/>
        <w:right w:val="none" w:sz="0" w:space="0" w:color="auto"/>
      </w:divBdr>
      <w:divsChild>
        <w:div w:id="1381904246">
          <w:marLeft w:val="0"/>
          <w:marRight w:val="0"/>
          <w:marTop w:val="0"/>
          <w:marBottom w:val="0"/>
          <w:divBdr>
            <w:top w:val="none" w:sz="0" w:space="0" w:color="auto"/>
            <w:left w:val="none" w:sz="0" w:space="0" w:color="auto"/>
            <w:bottom w:val="none" w:sz="0" w:space="0" w:color="auto"/>
            <w:right w:val="none" w:sz="0" w:space="0" w:color="auto"/>
          </w:divBdr>
        </w:div>
      </w:divsChild>
    </w:div>
    <w:div w:id="1366716381">
      <w:bodyDiv w:val="1"/>
      <w:marLeft w:val="0"/>
      <w:marRight w:val="0"/>
      <w:marTop w:val="0"/>
      <w:marBottom w:val="0"/>
      <w:divBdr>
        <w:top w:val="none" w:sz="0" w:space="0" w:color="auto"/>
        <w:left w:val="none" w:sz="0" w:space="0" w:color="auto"/>
        <w:bottom w:val="none" w:sz="0" w:space="0" w:color="auto"/>
        <w:right w:val="none" w:sz="0" w:space="0" w:color="auto"/>
      </w:divBdr>
      <w:divsChild>
        <w:div w:id="650673406">
          <w:marLeft w:val="0"/>
          <w:marRight w:val="0"/>
          <w:marTop w:val="0"/>
          <w:marBottom w:val="0"/>
          <w:divBdr>
            <w:top w:val="none" w:sz="0" w:space="0" w:color="auto"/>
            <w:left w:val="none" w:sz="0" w:space="0" w:color="auto"/>
            <w:bottom w:val="none" w:sz="0" w:space="0" w:color="auto"/>
            <w:right w:val="none" w:sz="0" w:space="0" w:color="auto"/>
          </w:divBdr>
        </w:div>
      </w:divsChild>
    </w:div>
    <w:div w:id="1387148065">
      <w:bodyDiv w:val="1"/>
      <w:marLeft w:val="0"/>
      <w:marRight w:val="0"/>
      <w:marTop w:val="0"/>
      <w:marBottom w:val="0"/>
      <w:divBdr>
        <w:top w:val="none" w:sz="0" w:space="0" w:color="auto"/>
        <w:left w:val="none" w:sz="0" w:space="0" w:color="auto"/>
        <w:bottom w:val="none" w:sz="0" w:space="0" w:color="auto"/>
        <w:right w:val="none" w:sz="0" w:space="0" w:color="auto"/>
      </w:divBdr>
      <w:divsChild>
        <w:div w:id="1523780394">
          <w:marLeft w:val="0"/>
          <w:marRight w:val="0"/>
          <w:marTop w:val="0"/>
          <w:marBottom w:val="0"/>
          <w:divBdr>
            <w:top w:val="none" w:sz="0" w:space="0" w:color="auto"/>
            <w:left w:val="none" w:sz="0" w:space="0" w:color="auto"/>
            <w:bottom w:val="none" w:sz="0" w:space="0" w:color="auto"/>
            <w:right w:val="none" w:sz="0" w:space="0" w:color="auto"/>
          </w:divBdr>
        </w:div>
      </w:divsChild>
    </w:div>
    <w:div w:id="1395347971">
      <w:bodyDiv w:val="1"/>
      <w:marLeft w:val="0"/>
      <w:marRight w:val="0"/>
      <w:marTop w:val="0"/>
      <w:marBottom w:val="0"/>
      <w:divBdr>
        <w:top w:val="none" w:sz="0" w:space="0" w:color="auto"/>
        <w:left w:val="none" w:sz="0" w:space="0" w:color="auto"/>
        <w:bottom w:val="none" w:sz="0" w:space="0" w:color="auto"/>
        <w:right w:val="none" w:sz="0" w:space="0" w:color="auto"/>
      </w:divBdr>
      <w:divsChild>
        <w:div w:id="246040239">
          <w:marLeft w:val="0"/>
          <w:marRight w:val="0"/>
          <w:marTop w:val="0"/>
          <w:marBottom w:val="0"/>
          <w:divBdr>
            <w:top w:val="none" w:sz="0" w:space="0" w:color="auto"/>
            <w:left w:val="none" w:sz="0" w:space="0" w:color="auto"/>
            <w:bottom w:val="none" w:sz="0" w:space="0" w:color="auto"/>
            <w:right w:val="none" w:sz="0" w:space="0" w:color="auto"/>
          </w:divBdr>
        </w:div>
      </w:divsChild>
    </w:div>
    <w:div w:id="1464806928">
      <w:bodyDiv w:val="1"/>
      <w:marLeft w:val="0"/>
      <w:marRight w:val="0"/>
      <w:marTop w:val="0"/>
      <w:marBottom w:val="0"/>
      <w:divBdr>
        <w:top w:val="none" w:sz="0" w:space="0" w:color="auto"/>
        <w:left w:val="none" w:sz="0" w:space="0" w:color="auto"/>
        <w:bottom w:val="none" w:sz="0" w:space="0" w:color="auto"/>
        <w:right w:val="none" w:sz="0" w:space="0" w:color="auto"/>
      </w:divBdr>
      <w:divsChild>
        <w:div w:id="780879562">
          <w:marLeft w:val="0"/>
          <w:marRight w:val="0"/>
          <w:marTop w:val="0"/>
          <w:marBottom w:val="0"/>
          <w:divBdr>
            <w:top w:val="none" w:sz="0" w:space="0" w:color="auto"/>
            <w:left w:val="none" w:sz="0" w:space="0" w:color="auto"/>
            <w:bottom w:val="none" w:sz="0" w:space="0" w:color="auto"/>
            <w:right w:val="none" w:sz="0" w:space="0" w:color="auto"/>
          </w:divBdr>
        </w:div>
      </w:divsChild>
    </w:div>
    <w:div w:id="1472596262">
      <w:bodyDiv w:val="1"/>
      <w:marLeft w:val="0"/>
      <w:marRight w:val="0"/>
      <w:marTop w:val="0"/>
      <w:marBottom w:val="0"/>
      <w:divBdr>
        <w:top w:val="none" w:sz="0" w:space="0" w:color="auto"/>
        <w:left w:val="none" w:sz="0" w:space="0" w:color="auto"/>
        <w:bottom w:val="none" w:sz="0" w:space="0" w:color="auto"/>
        <w:right w:val="none" w:sz="0" w:space="0" w:color="auto"/>
      </w:divBdr>
      <w:divsChild>
        <w:div w:id="2067945117">
          <w:marLeft w:val="0"/>
          <w:marRight w:val="0"/>
          <w:marTop w:val="0"/>
          <w:marBottom w:val="0"/>
          <w:divBdr>
            <w:top w:val="none" w:sz="0" w:space="0" w:color="auto"/>
            <w:left w:val="none" w:sz="0" w:space="0" w:color="auto"/>
            <w:bottom w:val="none" w:sz="0" w:space="0" w:color="auto"/>
            <w:right w:val="none" w:sz="0" w:space="0" w:color="auto"/>
          </w:divBdr>
        </w:div>
      </w:divsChild>
    </w:div>
    <w:div w:id="1522741286">
      <w:bodyDiv w:val="1"/>
      <w:marLeft w:val="0"/>
      <w:marRight w:val="0"/>
      <w:marTop w:val="0"/>
      <w:marBottom w:val="0"/>
      <w:divBdr>
        <w:top w:val="none" w:sz="0" w:space="0" w:color="auto"/>
        <w:left w:val="none" w:sz="0" w:space="0" w:color="auto"/>
        <w:bottom w:val="none" w:sz="0" w:space="0" w:color="auto"/>
        <w:right w:val="none" w:sz="0" w:space="0" w:color="auto"/>
      </w:divBdr>
      <w:divsChild>
        <w:div w:id="168177916">
          <w:marLeft w:val="0"/>
          <w:marRight w:val="0"/>
          <w:marTop w:val="0"/>
          <w:marBottom w:val="0"/>
          <w:divBdr>
            <w:top w:val="none" w:sz="0" w:space="0" w:color="auto"/>
            <w:left w:val="none" w:sz="0" w:space="0" w:color="auto"/>
            <w:bottom w:val="none" w:sz="0" w:space="0" w:color="auto"/>
            <w:right w:val="none" w:sz="0" w:space="0" w:color="auto"/>
          </w:divBdr>
        </w:div>
      </w:divsChild>
    </w:div>
    <w:div w:id="1540510335">
      <w:bodyDiv w:val="1"/>
      <w:marLeft w:val="0"/>
      <w:marRight w:val="0"/>
      <w:marTop w:val="0"/>
      <w:marBottom w:val="0"/>
      <w:divBdr>
        <w:top w:val="none" w:sz="0" w:space="0" w:color="auto"/>
        <w:left w:val="none" w:sz="0" w:space="0" w:color="auto"/>
        <w:bottom w:val="none" w:sz="0" w:space="0" w:color="auto"/>
        <w:right w:val="none" w:sz="0" w:space="0" w:color="auto"/>
      </w:divBdr>
      <w:divsChild>
        <w:div w:id="1746565194">
          <w:marLeft w:val="0"/>
          <w:marRight w:val="0"/>
          <w:marTop w:val="0"/>
          <w:marBottom w:val="0"/>
          <w:divBdr>
            <w:top w:val="none" w:sz="0" w:space="0" w:color="auto"/>
            <w:left w:val="none" w:sz="0" w:space="0" w:color="auto"/>
            <w:bottom w:val="none" w:sz="0" w:space="0" w:color="auto"/>
            <w:right w:val="none" w:sz="0" w:space="0" w:color="auto"/>
          </w:divBdr>
        </w:div>
      </w:divsChild>
    </w:div>
    <w:div w:id="1566332353">
      <w:bodyDiv w:val="1"/>
      <w:marLeft w:val="0"/>
      <w:marRight w:val="0"/>
      <w:marTop w:val="0"/>
      <w:marBottom w:val="0"/>
      <w:divBdr>
        <w:top w:val="none" w:sz="0" w:space="0" w:color="auto"/>
        <w:left w:val="none" w:sz="0" w:space="0" w:color="auto"/>
        <w:bottom w:val="none" w:sz="0" w:space="0" w:color="auto"/>
        <w:right w:val="none" w:sz="0" w:space="0" w:color="auto"/>
      </w:divBdr>
      <w:divsChild>
        <w:div w:id="2124183016">
          <w:marLeft w:val="0"/>
          <w:marRight w:val="0"/>
          <w:marTop w:val="0"/>
          <w:marBottom w:val="0"/>
          <w:divBdr>
            <w:top w:val="none" w:sz="0" w:space="0" w:color="auto"/>
            <w:left w:val="none" w:sz="0" w:space="0" w:color="auto"/>
            <w:bottom w:val="none" w:sz="0" w:space="0" w:color="auto"/>
            <w:right w:val="none" w:sz="0" w:space="0" w:color="auto"/>
          </w:divBdr>
        </w:div>
      </w:divsChild>
    </w:div>
    <w:div w:id="1566648269">
      <w:bodyDiv w:val="1"/>
      <w:marLeft w:val="0"/>
      <w:marRight w:val="0"/>
      <w:marTop w:val="0"/>
      <w:marBottom w:val="0"/>
      <w:divBdr>
        <w:top w:val="none" w:sz="0" w:space="0" w:color="auto"/>
        <w:left w:val="none" w:sz="0" w:space="0" w:color="auto"/>
        <w:bottom w:val="none" w:sz="0" w:space="0" w:color="auto"/>
        <w:right w:val="none" w:sz="0" w:space="0" w:color="auto"/>
      </w:divBdr>
      <w:divsChild>
        <w:div w:id="1805465796">
          <w:marLeft w:val="0"/>
          <w:marRight w:val="0"/>
          <w:marTop w:val="0"/>
          <w:marBottom w:val="0"/>
          <w:divBdr>
            <w:top w:val="none" w:sz="0" w:space="0" w:color="auto"/>
            <w:left w:val="none" w:sz="0" w:space="0" w:color="auto"/>
            <w:bottom w:val="none" w:sz="0" w:space="0" w:color="auto"/>
            <w:right w:val="none" w:sz="0" w:space="0" w:color="auto"/>
          </w:divBdr>
        </w:div>
      </w:divsChild>
    </w:div>
    <w:div w:id="1604534110">
      <w:bodyDiv w:val="1"/>
      <w:marLeft w:val="0"/>
      <w:marRight w:val="0"/>
      <w:marTop w:val="0"/>
      <w:marBottom w:val="0"/>
      <w:divBdr>
        <w:top w:val="none" w:sz="0" w:space="0" w:color="auto"/>
        <w:left w:val="none" w:sz="0" w:space="0" w:color="auto"/>
        <w:bottom w:val="none" w:sz="0" w:space="0" w:color="auto"/>
        <w:right w:val="none" w:sz="0" w:space="0" w:color="auto"/>
      </w:divBdr>
      <w:divsChild>
        <w:div w:id="1708484658">
          <w:marLeft w:val="0"/>
          <w:marRight w:val="0"/>
          <w:marTop w:val="0"/>
          <w:marBottom w:val="0"/>
          <w:divBdr>
            <w:top w:val="none" w:sz="0" w:space="0" w:color="auto"/>
            <w:left w:val="none" w:sz="0" w:space="0" w:color="auto"/>
            <w:bottom w:val="none" w:sz="0" w:space="0" w:color="auto"/>
            <w:right w:val="none" w:sz="0" w:space="0" w:color="auto"/>
          </w:divBdr>
        </w:div>
      </w:divsChild>
    </w:div>
    <w:div w:id="1611235319">
      <w:bodyDiv w:val="1"/>
      <w:marLeft w:val="0"/>
      <w:marRight w:val="0"/>
      <w:marTop w:val="0"/>
      <w:marBottom w:val="0"/>
      <w:divBdr>
        <w:top w:val="none" w:sz="0" w:space="0" w:color="auto"/>
        <w:left w:val="none" w:sz="0" w:space="0" w:color="auto"/>
        <w:bottom w:val="none" w:sz="0" w:space="0" w:color="auto"/>
        <w:right w:val="none" w:sz="0" w:space="0" w:color="auto"/>
      </w:divBdr>
      <w:divsChild>
        <w:div w:id="453255850">
          <w:marLeft w:val="0"/>
          <w:marRight w:val="0"/>
          <w:marTop w:val="0"/>
          <w:marBottom w:val="0"/>
          <w:divBdr>
            <w:top w:val="none" w:sz="0" w:space="0" w:color="auto"/>
            <w:left w:val="none" w:sz="0" w:space="0" w:color="auto"/>
            <w:bottom w:val="none" w:sz="0" w:space="0" w:color="auto"/>
            <w:right w:val="none" w:sz="0" w:space="0" w:color="auto"/>
          </w:divBdr>
        </w:div>
      </w:divsChild>
    </w:div>
    <w:div w:id="1681200726">
      <w:bodyDiv w:val="1"/>
      <w:marLeft w:val="0"/>
      <w:marRight w:val="0"/>
      <w:marTop w:val="0"/>
      <w:marBottom w:val="0"/>
      <w:divBdr>
        <w:top w:val="none" w:sz="0" w:space="0" w:color="auto"/>
        <w:left w:val="none" w:sz="0" w:space="0" w:color="auto"/>
        <w:bottom w:val="none" w:sz="0" w:space="0" w:color="auto"/>
        <w:right w:val="none" w:sz="0" w:space="0" w:color="auto"/>
      </w:divBdr>
      <w:divsChild>
        <w:div w:id="519247759">
          <w:marLeft w:val="0"/>
          <w:marRight w:val="0"/>
          <w:marTop w:val="0"/>
          <w:marBottom w:val="0"/>
          <w:divBdr>
            <w:top w:val="none" w:sz="0" w:space="0" w:color="auto"/>
            <w:left w:val="none" w:sz="0" w:space="0" w:color="auto"/>
            <w:bottom w:val="none" w:sz="0" w:space="0" w:color="auto"/>
            <w:right w:val="none" w:sz="0" w:space="0" w:color="auto"/>
          </w:divBdr>
        </w:div>
      </w:divsChild>
    </w:div>
    <w:div w:id="1799715276">
      <w:bodyDiv w:val="1"/>
      <w:marLeft w:val="0"/>
      <w:marRight w:val="0"/>
      <w:marTop w:val="0"/>
      <w:marBottom w:val="0"/>
      <w:divBdr>
        <w:top w:val="none" w:sz="0" w:space="0" w:color="auto"/>
        <w:left w:val="none" w:sz="0" w:space="0" w:color="auto"/>
        <w:bottom w:val="none" w:sz="0" w:space="0" w:color="auto"/>
        <w:right w:val="none" w:sz="0" w:space="0" w:color="auto"/>
      </w:divBdr>
      <w:divsChild>
        <w:div w:id="1639610329">
          <w:marLeft w:val="0"/>
          <w:marRight w:val="0"/>
          <w:marTop w:val="0"/>
          <w:marBottom w:val="0"/>
          <w:divBdr>
            <w:top w:val="none" w:sz="0" w:space="0" w:color="auto"/>
            <w:left w:val="none" w:sz="0" w:space="0" w:color="auto"/>
            <w:bottom w:val="none" w:sz="0" w:space="0" w:color="auto"/>
            <w:right w:val="none" w:sz="0" w:space="0" w:color="auto"/>
          </w:divBdr>
        </w:div>
      </w:divsChild>
    </w:div>
    <w:div w:id="1888562478">
      <w:bodyDiv w:val="1"/>
      <w:marLeft w:val="0"/>
      <w:marRight w:val="0"/>
      <w:marTop w:val="0"/>
      <w:marBottom w:val="0"/>
      <w:divBdr>
        <w:top w:val="none" w:sz="0" w:space="0" w:color="auto"/>
        <w:left w:val="none" w:sz="0" w:space="0" w:color="auto"/>
        <w:bottom w:val="none" w:sz="0" w:space="0" w:color="auto"/>
        <w:right w:val="none" w:sz="0" w:space="0" w:color="auto"/>
      </w:divBdr>
      <w:divsChild>
        <w:div w:id="1265456387">
          <w:marLeft w:val="0"/>
          <w:marRight w:val="0"/>
          <w:marTop w:val="0"/>
          <w:marBottom w:val="0"/>
          <w:divBdr>
            <w:top w:val="none" w:sz="0" w:space="0" w:color="auto"/>
            <w:left w:val="none" w:sz="0" w:space="0" w:color="auto"/>
            <w:bottom w:val="none" w:sz="0" w:space="0" w:color="auto"/>
            <w:right w:val="none" w:sz="0" w:space="0" w:color="auto"/>
          </w:divBdr>
        </w:div>
      </w:divsChild>
    </w:div>
    <w:div w:id="1918903767">
      <w:bodyDiv w:val="1"/>
      <w:marLeft w:val="0"/>
      <w:marRight w:val="0"/>
      <w:marTop w:val="0"/>
      <w:marBottom w:val="0"/>
      <w:divBdr>
        <w:top w:val="none" w:sz="0" w:space="0" w:color="auto"/>
        <w:left w:val="none" w:sz="0" w:space="0" w:color="auto"/>
        <w:bottom w:val="none" w:sz="0" w:space="0" w:color="auto"/>
        <w:right w:val="none" w:sz="0" w:space="0" w:color="auto"/>
      </w:divBdr>
      <w:divsChild>
        <w:div w:id="2109570336">
          <w:marLeft w:val="0"/>
          <w:marRight w:val="0"/>
          <w:marTop w:val="0"/>
          <w:marBottom w:val="0"/>
          <w:divBdr>
            <w:top w:val="none" w:sz="0" w:space="0" w:color="auto"/>
            <w:left w:val="none" w:sz="0" w:space="0" w:color="auto"/>
            <w:bottom w:val="none" w:sz="0" w:space="0" w:color="auto"/>
            <w:right w:val="none" w:sz="0" w:space="0" w:color="auto"/>
          </w:divBdr>
        </w:div>
      </w:divsChild>
    </w:div>
    <w:div w:id="1924728374">
      <w:bodyDiv w:val="1"/>
      <w:marLeft w:val="0"/>
      <w:marRight w:val="0"/>
      <w:marTop w:val="0"/>
      <w:marBottom w:val="0"/>
      <w:divBdr>
        <w:top w:val="none" w:sz="0" w:space="0" w:color="auto"/>
        <w:left w:val="none" w:sz="0" w:space="0" w:color="auto"/>
        <w:bottom w:val="none" w:sz="0" w:space="0" w:color="auto"/>
        <w:right w:val="none" w:sz="0" w:space="0" w:color="auto"/>
      </w:divBdr>
      <w:divsChild>
        <w:div w:id="1891962320">
          <w:marLeft w:val="0"/>
          <w:marRight w:val="0"/>
          <w:marTop w:val="0"/>
          <w:marBottom w:val="0"/>
          <w:divBdr>
            <w:top w:val="none" w:sz="0" w:space="0" w:color="auto"/>
            <w:left w:val="none" w:sz="0" w:space="0" w:color="auto"/>
            <w:bottom w:val="none" w:sz="0" w:space="0" w:color="auto"/>
            <w:right w:val="none" w:sz="0" w:space="0" w:color="auto"/>
          </w:divBdr>
        </w:div>
      </w:divsChild>
    </w:div>
    <w:div w:id="1969974289">
      <w:bodyDiv w:val="1"/>
      <w:marLeft w:val="0"/>
      <w:marRight w:val="0"/>
      <w:marTop w:val="0"/>
      <w:marBottom w:val="0"/>
      <w:divBdr>
        <w:top w:val="none" w:sz="0" w:space="0" w:color="auto"/>
        <w:left w:val="none" w:sz="0" w:space="0" w:color="auto"/>
        <w:bottom w:val="none" w:sz="0" w:space="0" w:color="auto"/>
        <w:right w:val="none" w:sz="0" w:space="0" w:color="auto"/>
      </w:divBdr>
      <w:divsChild>
        <w:div w:id="1584799219">
          <w:marLeft w:val="0"/>
          <w:marRight w:val="0"/>
          <w:marTop w:val="0"/>
          <w:marBottom w:val="0"/>
          <w:divBdr>
            <w:top w:val="none" w:sz="0" w:space="0" w:color="auto"/>
            <w:left w:val="none" w:sz="0" w:space="0" w:color="auto"/>
            <w:bottom w:val="none" w:sz="0" w:space="0" w:color="auto"/>
            <w:right w:val="none" w:sz="0" w:space="0" w:color="auto"/>
          </w:divBdr>
        </w:div>
      </w:divsChild>
    </w:div>
    <w:div w:id="1993832865">
      <w:bodyDiv w:val="1"/>
      <w:marLeft w:val="0"/>
      <w:marRight w:val="0"/>
      <w:marTop w:val="0"/>
      <w:marBottom w:val="0"/>
      <w:divBdr>
        <w:top w:val="none" w:sz="0" w:space="0" w:color="auto"/>
        <w:left w:val="none" w:sz="0" w:space="0" w:color="auto"/>
        <w:bottom w:val="none" w:sz="0" w:space="0" w:color="auto"/>
        <w:right w:val="none" w:sz="0" w:space="0" w:color="auto"/>
      </w:divBdr>
      <w:divsChild>
        <w:div w:id="1165052776">
          <w:marLeft w:val="0"/>
          <w:marRight w:val="0"/>
          <w:marTop w:val="0"/>
          <w:marBottom w:val="0"/>
          <w:divBdr>
            <w:top w:val="none" w:sz="0" w:space="0" w:color="auto"/>
            <w:left w:val="none" w:sz="0" w:space="0" w:color="auto"/>
            <w:bottom w:val="none" w:sz="0" w:space="0" w:color="auto"/>
            <w:right w:val="none" w:sz="0" w:space="0" w:color="auto"/>
          </w:divBdr>
        </w:div>
      </w:divsChild>
    </w:div>
    <w:div w:id="2002196416">
      <w:bodyDiv w:val="1"/>
      <w:marLeft w:val="0"/>
      <w:marRight w:val="0"/>
      <w:marTop w:val="0"/>
      <w:marBottom w:val="0"/>
      <w:divBdr>
        <w:top w:val="none" w:sz="0" w:space="0" w:color="auto"/>
        <w:left w:val="none" w:sz="0" w:space="0" w:color="auto"/>
        <w:bottom w:val="none" w:sz="0" w:space="0" w:color="auto"/>
        <w:right w:val="none" w:sz="0" w:space="0" w:color="auto"/>
      </w:divBdr>
      <w:divsChild>
        <w:div w:id="478232320">
          <w:marLeft w:val="0"/>
          <w:marRight w:val="0"/>
          <w:marTop w:val="0"/>
          <w:marBottom w:val="0"/>
          <w:divBdr>
            <w:top w:val="none" w:sz="0" w:space="0" w:color="auto"/>
            <w:left w:val="none" w:sz="0" w:space="0" w:color="auto"/>
            <w:bottom w:val="none" w:sz="0" w:space="0" w:color="auto"/>
            <w:right w:val="none" w:sz="0" w:space="0" w:color="auto"/>
          </w:divBdr>
        </w:div>
      </w:divsChild>
    </w:div>
    <w:div w:id="2008825088">
      <w:bodyDiv w:val="1"/>
      <w:marLeft w:val="0"/>
      <w:marRight w:val="0"/>
      <w:marTop w:val="0"/>
      <w:marBottom w:val="0"/>
      <w:divBdr>
        <w:top w:val="none" w:sz="0" w:space="0" w:color="auto"/>
        <w:left w:val="none" w:sz="0" w:space="0" w:color="auto"/>
        <w:bottom w:val="none" w:sz="0" w:space="0" w:color="auto"/>
        <w:right w:val="none" w:sz="0" w:space="0" w:color="auto"/>
      </w:divBdr>
      <w:divsChild>
        <w:div w:id="1163358202">
          <w:marLeft w:val="0"/>
          <w:marRight w:val="0"/>
          <w:marTop w:val="0"/>
          <w:marBottom w:val="0"/>
          <w:divBdr>
            <w:top w:val="none" w:sz="0" w:space="0" w:color="auto"/>
            <w:left w:val="none" w:sz="0" w:space="0" w:color="auto"/>
            <w:bottom w:val="none" w:sz="0" w:space="0" w:color="auto"/>
            <w:right w:val="none" w:sz="0" w:space="0" w:color="auto"/>
          </w:divBdr>
        </w:div>
      </w:divsChild>
    </w:div>
    <w:div w:id="2016760912">
      <w:bodyDiv w:val="1"/>
      <w:marLeft w:val="0"/>
      <w:marRight w:val="0"/>
      <w:marTop w:val="0"/>
      <w:marBottom w:val="0"/>
      <w:divBdr>
        <w:top w:val="none" w:sz="0" w:space="0" w:color="auto"/>
        <w:left w:val="none" w:sz="0" w:space="0" w:color="auto"/>
        <w:bottom w:val="none" w:sz="0" w:space="0" w:color="auto"/>
        <w:right w:val="none" w:sz="0" w:space="0" w:color="auto"/>
      </w:divBdr>
      <w:divsChild>
        <w:div w:id="500778609">
          <w:marLeft w:val="0"/>
          <w:marRight w:val="0"/>
          <w:marTop w:val="0"/>
          <w:marBottom w:val="0"/>
          <w:divBdr>
            <w:top w:val="none" w:sz="0" w:space="0" w:color="auto"/>
            <w:left w:val="none" w:sz="0" w:space="0" w:color="auto"/>
            <w:bottom w:val="none" w:sz="0" w:space="0" w:color="auto"/>
            <w:right w:val="none" w:sz="0" w:space="0" w:color="auto"/>
          </w:divBdr>
        </w:div>
      </w:divsChild>
    </w:div>
    <w:div w:id="2057729776">
      <w:bodyDiv w:val="1"/>
      <w:marLeft w:val="0"/>
      <w:marRight w:val="0"/>
      <w:marTop w:val="0"/>
      <w:marBottom w:val="0"/>
      <w:divBdr>
        <w:top w:val="none" w:sz="0" w:space="0" w:color="auto"/>
        <w:left w:val="none" w:sz="0" w:space="0" w:color="auto"/>
        <w:bottom w:val="none" w:sz="0" w:space="0" w:color="auto"/>
        <w:right w:val="none" w:sz="0" w:space="0" w:color="auto"/>
      </w:divBdr>
      <w:divsChild>
        <w:div w:id="169838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0062-32F6-42F3-985D-F5B63F43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8454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2025-02-06T14:18:00Z</cp:lastPrinted>
  <dcterms:created xsi:type="dcterms:W3CDTF">2025-11-07T07:44:00Z</dcterms:created>
  <dcterms:modified xsi:type="dcterms:W3CDTF">2025-11-07T07:44:00Z</dcterms:modified>
</cp:coreProperties>
</file>