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7C12" w14:textId="0CBAC018" w:rsidR="00CB5F6E" w:rsidRPr="00DD2FE3" w:rsidRDefault="00CB5F6E" w:rsidP="00CB5F6E">
      <w:pPr>
        <w:spacing w:after="0"/>
        <w:jc w:val="center"/>
        <w:rPr>
          <w:b/>
          <w:bCs/>
          <w:lang w:val="ro-RO"/>
        </w:rPr>
      </w:pPr>
      <w:r w:rsidRPr="00DD2FE3">
        <w:rPr>
          <w:b/>
          <w:bCs/>
          <w:lang w:val="ro-RO"/>
        </w:rPr>
        <w:t>Proiect de ordin</w:t>
      </w:r>
    </w:p>
    <w:p w14:paraId="3925754C" w14:textId="77777777" w:rsidR="00210726" w:rsidRPr="00DD2FE3" w:rsidRDefault="00210726" w:rsidP="00CB5F6E">
      <w:pPr>
        <w:spacing w:after="0"/>
        <w:jc w:val="center"/>
        <w:rPr>
          <w:b/>
          <w:bCs/>
          <w:lang w:val="ro-RO"/>
        </w:rPr>
      </w:pPr>
    </w:p>
    <w:p w14:paraId="562F6038" w14:textId="262895FB" w:rsidR="0016739C" w:rsidRPr="00DD2FE3" w:rsidRDefault="00CB5F6E" w:rsidP="00CB5F6E">
      <w:pPr>
        <w:spacing w:after="0"/>
        <w:jc w:val="center"/>
        <w:rPr>
          <w:b/>
          <w:bCs/>
          <w:lang w:val="ro-RO"/>
        </w:rPr>
      </w:pPr>
      <w:r w:rsidRPr="00DD2FE3">
        <w:rPr>
          <w:b/>
          <w:bCs/>
          <w:lang w:val="ro-RO"/>
        </w:rPr>
        <w:t>privind aprobarea Metodologiei de realizare a unei analize transparente a costurilor şi beneficiilor surselor de energie distribuite în vederea determinării costurilor totale ale sistemului de distribuţie aplicabile partajării energiei regenerabile în cadrul unei comunităţi de energie din surse regenerabile</w:t>
      </w:r>
    </w:p>
    <w:p w14:paraId="4BA6AF82" w14:textId="77777777" w:rsidR="00995AB3" w:rsidRDefault="00995AB3" w:rsidP="00CB5F6E">
      <w:pPr>
        <w:spacing w:after="0"/>
        <w:jc w:val="center"/>
        <w:rPr>
          <w:lang w:val="ro-RO"/>
        </w:rPr>
      </w:pPr>
    </w:p>
    <w:p w14:paraId="1FA05900" w14:textId="26C16DA1" w:rsidR="00346E69" w:rsidRPr="00210726" w:rsidRDefault="00995AB3" w:rsidP="00346E69">
      <w:pPr>
        <w:spacing w:after="0"/>
        <w:jc w:val="both"/>
        <w:rPr>
          <w:lang w:val="ro-RO"/>
        </w:rPr>
      </w:pPr>
      <w:r w:rsidRPr="00210726">
        <w:rPr>
          <w:lang w:val="ro-RO"/>
        </w:rPr>
        <w:t xml:space="preserve">Având în vedere prevederile art. </w:t>
      </w:r>
      <w:r w:rsidR="00A938EE" w:rsidRPr="00210726">
        <w:rPr>
          <w:lang w:val="ro-RO"/>
        </w:rPr>
        <w:t>22^6</w:t>
      </w:r>
      <w:r w:rsidR="00346E69" w:rsidRPr="00210726">
        <w:rPr>
          <w:lang w:val="ro-RO"/>
        </w:rPr>
        <w:t>, alin. (</w:t>
      </w:r>
      <w:r w:rsidR="00F30419">
        <w:rPr>
          <w:lang w:val="ro-RO"/>
        </w:rPr>
        <w:t>2</w:t>
      </w:r>
      <w:r w:rsidR="00346E69" w:rsidRPr="00210726">
        <w:rPr>
          <w:lang w:val="ro-RO"/>
        </w:rPr>
        <w:t>)</w:t>
      </w:r>
      <w:r w:rsidRPr="00210726">
        <w:rPr>
          <w:lang w:val="ro-RO"/>
        </w:rPr>
        <w:t xml:space="preserve"> din </w:t>
      </w:r>
      <w:r w:rsidR="00346E69" w:rsidRPr="00210726">
        <w:rPr>
          <w:lang w:val="ro-RO"/>
        </w:rPr>
        <w:t>Ordonanţ</w:t>
      </w:r>
      <w:r w:rsidR="007B3E98">
        <w:rPr>
          <w:lang w:val="ro-RO"/>
        </w:rPr>
        <w:t>a</w:t>
      </w:r>
      <w:r w:rsidR="00346E69" w:rsidRPr="00210726">
        <w:rPr>
          <w:lang w:val="ro-RO"/>
        </w:rPr>
        <w:t xml:space="preserve"> de urgenţă nr. 163 din 29 noiembrie 2022 pentru completarea cadrului legal de promovare a utilizării energiei din surse regenerabile, precum şi pentru modificarea şi completarea unor acte normative</w:t>
      </w:r>
      <w:r w:rsidRPr="00210726">
        <w:rPr>
          <w:lang w:val="ro-RO"/>
        </w:rPr>
        <w:t xml:space="preserve">, </w:t>
      </w:r>
      <w:r w:rsidR="00346E69" w:rsidRPr="00210726">
        <w:rPr>
          <w:lang w:val="ro-RO"/>
        </w:rPr>
        <w:t>cu modificările și completările ulterioare,</w:t>
      </w:r>
    </w:p>
    <w:p w14:paraId="646977D7" w14:textId="2E877CFB" w:rsidR="00995AB3" w:rsidRDefault="00995AB3" w:rsidP="00995AB3">
      <w:pPr>
        <w:spacing w:after="0"/>
        <w:jc w:val="both"/>
        <w:rPr>
          <w:lang w:val="ro-RO"/>
        </w:rPr>
      </w:pPr>
      <w:r w:rsidRPr="00995AB3">
        <w:rPr>
          <w:lang w:val="ro-RO"/>
        </w:rPr>
        <w:t xml:space="preserve">în temeiul </w:t>
      </w:r>
      <w:r w:rsidR="007B3E98">
        <w:rPr>
          <w:lang w:val="ro-RO"/>
        </w:rPr>
        <w:t>dispozițiilor</w:t>
      </w:r>
      <w:r w:rsidRPr="00995AB3">
        <w:rPr>
          <w:lang w:val="ro-RO"/>
        </w:rPr>
        <w:t xml:space="preserve"> art. 5 alin. (1) lit. f) şi ale art. 5 alin. (5) din Ordonanţa de urgenţă a Guvernului nr. 33/2007 privind organizarea şi funcţionarea Autorităţii Naţionale de Reglementare în Domeniul Energiei, aprobată cu modificări şi completări prin Legea nr. 160/2012, cu modificările şi completările ulterioare,</w:t>
      </w:r>
    </w:p>
    <w:p w14:paraId="6D3B4520" w14:textId="77777777" w:rsidR="00995AB3" w:rsidRDefault="00995AB3" w:rsidP="00995AB3">
      <w:pPr>
        <w:spacing w:after="0"/>
        <w:jc w:val="both"/>
        <w:rPr>
          <w:lang w:val="ro-RO"/>
        </w:rPr>
      </w:pPr>
    </w:p>
    <w:p w14:paraId="75F62F9B" w14:textId="57D3A6B3" w:rsidR="00995AB3" w:rsidRPr="00DD2FE3" w:rsidRDefault="00995AB3" w:rsidP="00F578C5">
      <w:pPr>
        <w:spacing w:after="0"/>
        <w:jc w:val="center"/>
        <w:rPr>
          <w:b/>
          <w:bCs/>
          <w:lang w:val="ro-RO"/>
        </w:rPr>
      </w:pPr>
      <w:r w:rsidRPr="00DD2FE3">
        <w:rPr>
          <w:b/>
          <w:bCs/>
          <w:lang w:val="ro-RO"/>
        </w:rPr>
        <w:t>preşedintele Autorităţii Naţionale de Reglementare în Domeniul Energiei emite prezentul ordin</w:t>
      </w:r>
      <w:r w:rsidR="00DD2FE3">
        <w:rPr>
          <w:b/>
          <w:bCs/>
          <w:lang w:val="ro-RO"/>
        </w:rPr>
        <w:t>:</w:t>
      </w:r>
    </w:p>
    <w:p w14:paraId="7C164D37" w14:textId="77777777" w:rsidR="00F578C5" w:rsidRDefault="00F578C5" w:rsidP="00F578C5">
      <w:pPr>
        <w:spacing w:after="0"/>
        <w:jc w:val="center"/>
        <w:rPr>
          <w:lang w:val="ro-RO"/>
        </w:rPr>
      </w:pPr>
    </w:p>
    <w:p w14:paraId="706E71CF" w14:textId="17565F9A" w:rsidR="00F578C5" w:rsidRPr="00F578C5" w:rsidRDefault="00F578C5" w:rsidP="00F578C5">
      <w:pPr>
        <w:spacing w:after="0"/>
        <w:jc w:val="both"/>
        <w:rPr>
          <w:lang w:val="ro-RO"/>
        </w:rPr>
      </w:pPr>
      <w:r w:rsidRPr="00F578C5">
        <w:rPr>
          <w:lang w:val="ro-RO"/>
        </w:rPr>
        <w:t>Art</w:t>
      </w:r>
      <w:r w:rsidR="007B3E98">
        <w:rPr>
          <w:lang w:val="ro-RO"/>
        </w:rPr>
        <w:t>.</w:t>
      </w:r>
      <w:r w:rsidRPr="00F578C5">
        <w:rPr>
          <w:lang w:val="ro-RO"/>
        </w:rPr>
        <w:t xml:space="preserve"> 1</w:t>
      </w:r>
    </w:p>
    <w:p w14:paraId="581103A4" w14:textId="50013205" w:rsidR="00F578C5" w:rsidRPr="00977F54" w:rsidRDefault="00F578C5" w:rsidP="00977F54">
      <w:pPr>
        <w:spacing w:after="0"/>
        <w:jc w:val="both"/>
        <w:rPr>
          <w:lang w:val="ro-RO"/>
        </w:rPr>
      </w:pPr>
      <w:r w:rsidRPr="00977F54">
        <w:rPr>
          <w:lang w:val="ro-RO"/>
        </w:rPr>
        <w:t>Se aprobă Metodologia de realizare a unei analize transparente a costurilor şi beneficiilor surselor de energie distribuite în vederea determinării costurilor totale ale sistemului de distribuţie aplicabile partajării energiei regenerabile în cadrul unei comunităţi de energie din surse regenerabile, prevăzut</w:t>
      </w:r>
      <w:r w:rsidR="007B3E98" w:rsidRPr="00977F54">
        <w:rPr>
          <w:lang w:val="ro-RO"/>
        </w:rPr>
        <w:t>ă</w:t>
      </w:r>
      <w:r w:rsidRPr="00977F54">
        <w:rPr>
          <w:lang w:val="ro-RO"/>
        </w:rPr>
        <w:t xml:space="preserve"> în anexa care face parte integrantă din prezentul ordin.</w:t>
      </w:r>
    </w:p>
    <w:p w14:paraId="29495D66" w14:textId="77777777" w:rsidR="00F578C5" w:rsidRDefault="00F578C5" w:rsidP="00F578C5">
      <w:pPr>
        <w:spacing w:after="0"/>
        <w:jc w:val="both"/>
        <w:rPr>
          <w:lang w:val="ro-RO"/>
        </w:rPr>
      </w:pPr>
    </w:p>
    <w:p w14:paraId="1FC584B8" w14:textId="3E5F8BDE" w:rsidR="00F578C5" w:rsidRPr="00F578C5" w:rsidRDefault="00F578C5" w:rsidP="00F578C5">
      <w:pPr>
        <w:spacing w:after="0"/>
        <w:jc w:val="both"/>
        <w:rPr>
          <w:lang w:val="ro-RO"/>
        </w:rPr>
      </w:pPr>
      <w:r w:rsidRPr="00F578C5">
        <w:rPr>
          <w:lang w:val="ro-RO"/>
        </w:rPr>
        <w:t>Art</w:t>
      </w:r>
      <w:r w:rsidR="007B3E98">
        <w:rPr>
          <w:lang w:val="ro-RO"/>
        </w:rPr>
        <w:t>.</w:t>
      </w:r>
      <w:r w:rsidRPr="00F578C5">
        <w:rPr>
          <w:lang w:val="ro-RO"/>
        </w:rPr>
        <w:t xml:space="preserve"> 2</w:t>
      </w:r>
    </w:p>
    <w:p w14:paraId="77814E06" w14:textId="141929EA" w:rsidR="00F578C5" w:rsidRDefault="004F50A2" w:rsidP="00F578C5">
      <w:pPr>
        <w:spacing w:after="0"/>
        <w:jc w:val="both"/>
        <w:rPr>
          <w:lang w:val="ro-RO"/>
        </w:rPr>
      </w:pPr>
      <w:r w:rsidRPr="004F50A2">
        <w:rPr>
          <w:lang w:val="ro-RO"/>
        </w:rPr>
        <w:t>Operatorii economici din sectorul energiei electrice duc la îndeplinire prevederile prezentului ordin, iar entităţile organizatorice din cadrul Autorităţii Naţionale de Reglementare în Domeniul Energiei urmăresc respectarea prevederilor prezentului ordin</w:t>
      </w:r>
      <w:r w:rsidR="00F578C5" w:rsidRPr="00F578C5">
        <w:rPr>
          <w:lang w:val="ro-RO"/>
        </w:rPr>
        <w:t>.</w:t>
      </w:r>
    </w:p>
    <w:p w14:paraId="0E343A74" w14:textId="77777777" w:rsidR="00A422B7" w:rsidRPr="00F578C5" w:rsidRDefault="00A422B7" w:rsidP="00F578C5">
      <w:pPr>
        <w:spacing w:after="0"/>
        <w:jc w:val="both"/>
        <w:rPr>
          <w:lang w:val="ro-RO"/>
        </w:rPr>
      </w:pPr>
    </w:p>
    <w:p w14:paraId="369B2B73" w14:textId="286EF265" w:rsidR="00F578C5" w:rsidRPr="00F578C5" w:rsidRDefault="00F578C5" w:rsidP="00F578C5">
      <w:pPr>
        <w:spacing w:after="0"/>
        <w:jc w:val="both"/>
        <w:rPr>
          <w:lang w:val="ro-RO"/>
        </w:rPr>
      </w:pPr>
      <w:r w:rsidRPr="00F578C5">
        <w:rPr>
          <w:lang w:val="ro-RO"/>
        </w:rPr>
        <w:t>Art</w:t>
      </w:r>
      <w:r w:rsidR="007B3E98">
        <w:rPr>
          <w:lang w:val="ro-RO"/>
        </w:rPr>
        <w:t>.</w:t>
      </w:r>
      <w:r w:rsidRPr="00F578C5">
        <w:rPr>
          <w:lang w:val="ro-RO"/>
        </w:rPr>
        <w:t xml:space="preserve"> 3</w:t>
      </w:r>
    </w:p>
    <w:p w14:paraId="17597FBE" w14:textId="5AE824B5" w:rsidR="00A422B7" w:rsidRDefault="00A422B7" w:rsidP="00F578C5">
      <w:pPr>
        <w:spacing w:after="0"/>
        <w:jc w:val="both"/>
        <w:rPr>
          <w:lang w:val="ro-RO"/>
        </w:rPr>
      </w:pPr>
      <w:r w:rsidRPr="00F578C5">
        <w:rPr>
          <w:lang w:val="ro-RO"/>
        </w:rPr>
        <w:t>Prezentul ordin se publică în Monitorul Oficial al României, Partea I</w:t>
      </w:r>
      <w:r>
        <w:rPr>
          <w:lang w:val="ro-RO"/>
        </w:rPr>
        <w:t>, și intră în vigoare la data de .............</w:t>
      </w:r>
    </w:p>
    <w:p w14:paraId="42E0626B" w14:textId="77777777" w:rsidR="00A422B7" w:rsidRDefault="00A422B7" w:rsidP="00F578C5">
      <w:pPr>
        <w:spacing w:after="0"/>
        <w:jc w:val="both"/>
        <w:rPr>
          <w:lang w:val="ro-RO"/>
        </w:rPr>
      </w:pPr>
    </w:p>
    <w:p w14:paraId="0A83493C" w14:textId="77777777" w:rsidR="004C683F" w:rsidRDefault="004C683F" w:rsidP="00F578C5">
      <w:pPr>
        <w:spacing w:after="0"/>
        <w:jc w:val="both"/>
        <w:rPr>
          <w:lang w:val="ro-RO"/>
        </w:rPr>
      </w:pPr>
    </w:p>
    <w:p w14:paraId="4F464C74" w14:textId="3C854504" w:rsidR="004C683F" w:rsidRDefault="004C683F" w:rsidP="004C683F">
      <w:pPr>
        <w:spacing w:after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Președintele Autorității Naționale de Reglementare în Domeniul Energiei</w:t>
      </w:r>
    </w:p>
    <w:p w14:paraId="536FCE18" w14:textId="48AD62ED" w:rsidR="004C683F" w:rsidRDefault="004C683F" w:rsidP="004C683F">
      <w:pPr>
        <w:spacing w:after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George – Sergiu NICULESCU</w:t>
      </w:r>
    </w:p>
    <w:p w14:paraId="067CBAC5" w14:textId="77777777" w:rsidR="002B02BF" w:rsidRDefault="002B02BF" w:rsidP="004C683F">
      <w:pPr>
        <w:spacing w:after="0"/>
        <w:jc w:val="center"/>
        <w:rPr>
          <w:b/>
          <w:bCs/>
          <w:lang w:val="ro-RO"/>
        </w:rPr>
      </w:pPr>
    </w:p>
    <w:p w14:paraId="322F2A41" w14:textId="77777777" w:rsidR="002B02BF" w:rsidRDefault="002B02BF" w:rsidP="004C683F">
      <w:pPr>
        <w:spacing w:after="0"/>
        <w:jc w:val="center"/>
        <w:rPr>
          <w:b/>
          <w:bCs/>
          <w:lang w:val="ro-RO"/>
        </w:rPr>
      </w:pPr>
    </w:p>
    <w:p w14:paraId="59EF9E05" w14:textId="77777777" w:rsidR="002B02BF" w:rsidRDefault="002B02BF" w:rsidP="004C683F">
      <w:pPr>
        <w:spacing w:after="0"/>
        <w:jc w:val="center"/>
        <w:rPr>
          <w:b/>
          <w:bCs/>
          <w:lang w:val="ro-RO"/>
        </w:rPr>
      </w:pPr>
    </w:p>
    <w:p w14:paraId="5E10B99C" w14:textId="77777777" w:rsidR="002B02BF" w:rsidRDefault="002B02BF" w:rsidP="004C683F">
      <w:pPr>
        <w:spacing w:after="0"/>
        <w:jc w:val="center"/>
        <w:rPr>
          <w:b/>
          <w:bCs/>
          <w:lang w:val="ro-RO"/>
        </w:rPr>
      </w:pPr>
    </w:p>
    <w:p w14:paraId="168F98BE" w14:textId="77777777" w:rsidR="002B02BF" w:rsidRDefault="002B02BF" w:rsidP="004C683F">
      <w:pPr>
        <w:spacing w:after="0"/>
        <w:jc w:val="center"/>
        <w:rPr>
          <w:b/>
          <w:bCs/>
          <w:lang w:val="ro-RO"/>
        </w:rPr>
      </w:pPr>
    </w:p>
    <w:p w14:paraId="1076645A" w14:textId="77777777" w:rsidR="002B02BF" w:rsidRPr="004C683F" w:rsidRDefault="002B02BF" w:rsidP="003E6B12">
      <w:pPr>
        <w:spacing w:after="0"/>
        <w:rPr>
          <w:b/>
          <w:bCs/>
          <w:lang w:val="ro-RO"/>
        </w:rPr>
      </w:pPr>
    </w:p>
    <w:sectPr w:rsidR="002B02BF" w:rsidRPr="004C6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23969"/>
    <w:multiLevelType w:val="hybridMultilevel"/>
    <w:tmpl w:val="283293AE"/>
    <w:lvl w:ilvl="0" w:tplc="5F6666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487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6E"/>
    <w:rsid w:val="001305D4"/>
    <w:rsid w:val="0016739C"/>
    <w:rsid w:val="001A5E79"/>
    <w:rsid w:val="00210726"/>
    <w:rsid w:val="002B02BF"/>
    <w:rsid w:val="00346E69"/>
    <w:rsid w:val="003E6B12"/>
    <w:rsid w:val="004C683F"/>
    <w:rsid w:val="004F50A2"/>
    <w:rsid w:val="007822CC"/>
    <w:rsid w:val="007B3E98"/>
    <w:rsid w:val="00977F54"/>
    <w:rsid w:val="009864F1"/>
    <w:rsid w:val="00995AB3"/>
    <w:rsid w:val="00A422B7"/>
    <w:rsid w:val="00A938EE"/>
    <w:rsid w:val="00B36A41"/>
    <w:rsid w:val="00BA7869"/>
    <w:rsid w:val="00BC284B"/>
    <w:rsid w:val="00C670E9"/>
    <w:rsid w:val="00CB5F6E"/>
    <w:rsid w:val="00D86EF5"/>
    <w:rsid w:val="00DD2FE3"/>
    <w:rsid w:val="00EE5152"/>
    <w:rsid w:val="00F30419"/>
    <w:rsid w:val="00F347F7"/>
    <w:rsid w:val="00F5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5A7B"/>
  <w15:chartTrackingRefBased/>
  <w15:docId w15:val="{D9E51770-3D26-4B6E-9242-02CE1DC4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F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F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F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F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F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F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F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F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F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F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F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F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F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F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F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F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F6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C6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8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83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B02BF"/>
    <w:pPr>
      <w:spacing w:after="0" w:line="240" w:lineRule="auto"/>
    </w:pPr>
    <w:rPr>
      <w:rFonts w:asciiTheme="minorHAnsi" w:hAnsiTheme="minorHAnsi"/>
      <w:kern w:val="0"/>
      <w:sz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2026-03-02T09:16:00Z</dcterms:created>
  <dcterms:modified xsi:type="dcterms:W3CDTF">2026-03-02T13:45:00Z</dcterms:modified>
</cp:coreProperties>
</file>