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EF757" w14:textId="5C57EA0D" w:rsidR="00942B1A" w:rsidRPr="00866813" w:rsidRDefault="00942B1A" w:rsidP="00223506">
      <w:pPr>
        <w:autoSpaceDE w:val="0"/>
        <w:autoSpaceDN w:val="0"/>
        <w:adjustRightInd w:val="0"/>
        <w:spacing w:after="0" w:line="360" w:lineRule="auto"/>
        <w:jc w:val="center"/>
        <w:rPr>
          <w:rFonts w:ascii="Times New Roman" w:eastAsia="Times New Roman" w:hAnsi="Times New Roman"/>
          <w:b/>
          <w:color w:val="000000"/>
          <w:sz w:val="24"/>
          <w:szCs w:val="24"/>
        </w:rPr>
      </w:pPr>
      <w:r w:rsidRPr="00866813">
        <w:rPr>
          <w:rFonts w:ascii="Times New Roman" w:eastAsia="Times New Roman" w:hAnsi="Times New Roman"/>
          <w:b/>
          <w:color w:val="000000"/>
          <w:sz w:val="24"/>
          <w:szCs w:val="24"/>
        </w:rPr>
        <w:t>Ordin</w:t>
      </w:r>
      <w:r w:rsidR="00014D4F" w:rsidRPr="00866813">
        <w:rPr>
          <w:rFonts w:ascii="Times New Roman" w:eastAsia="Times New Roman" w:hAnsi="Times New Roman"/>
          <w:b/>
          <w:color w:val="000000"/>
          <w:sz w:val="24"/>
          <w:szCs w:val="24"/>
        </w:rPr>
        <w:t xml:space="preserve"> </w:t>
      </w:r>
    </w:p>
    <w:p w14:paraId="05D3A57E" w14:textId="17D55BC0" w:rsidR="00942B1A" w:rsidRPr="00866813" w:rsidRDefault="00942B1A" w:rsidP="00223506">
      <w:pPr>
        <w:autoSpaceDE w:val="0"/>
        <w:autoSpaceDN w:val="0"/>
        <w:adjustRightInd w:val="0"/>
        <w:spacing w:after="0" w:line="360" w:lineRule="auto"/>
        <w:jc w:val="center"/>
        <w:rPr>
          <w:rFonts w:ascii="Times New Roman" w:eastAsia="Times New Roman" w:hAnsi="Times New Roman"/>
          <w:b/>
          <w:color w:val="000000"/>
          <w:sz w:val="24"/>
          <w:szCs w:val="24"/>
        </w:rPr>
      </w:pPr>
      <w:r w:rsidRPr="00866813">
        <w:rPr>
          <w:rFonts w:ascii="Times New Roman" w:eastAsia="Times New Roman" w:hAnsi="Times New Roman"/>
          <w:b/>
          <w:color w:val="000000"/>
          <w:sz w:val="24"/>
          <w:szCs w:val="24"/>
        </w:rPr>
        <w:t xml:space="preserve">privind </w:t>
      </w:r>
      <w:bookmarkStart w:id="0" w:name="_Hlk166597036"/>
      <w:r w:rsidRPr="00866813">
        <w:rPr>
          <w:rFonts w:ascii="Times New Roman" w:eastAsia="Times New Roman" w:hAnsi="Times New Roman"/>
          <w:b/>
          <w:color w:val="000000"/>
          <w:sz w:val="24"/>
          <w:szCs w:val="24"/>
        </w:rPr>
        <w:t>modificarea</w:t>
      </w:r>
      <w:r w:rsidR="00D54CA5" w:rsidRPr="00866813">
        <w:rPr>
          <w:rFonts w:ascii="Times New Roman" w:eastAsia="Times New Roman" w:hAnsi="Times New Roman"/>
          <w:b/>
          <w:color w:val="000000"/>
          <w:sz w:val="24"/>
          <w:szCs w:val="24"/>
        </w:rPr>
        <w:t xml:space="preserve"> </w:t>
      </w:r>
      <w:bookmarkStart w:id="1" w:name="_Hlk81550606"/>
      <w:r w:rsidRPr="00866813">
        <w:rPr>
          <w:rFonts w:ascii="Times New Roman" w:eastAsia="Times New Roman" w:hAnsi="Times New Roman"/>
          <w:b/>
          <w:color w:val="000000"/>
          <w:sz w:val="24"/>
          <w:szCs w:val="24"/>
        </w:rPr>
        <w:t>Metodologi</w:t>
      </w:r>
      <w:r w:rsidR="004C3DAB" w:rsidRPr="00866813">
        <w:rPr>
          <w:rFonts w:ascii="Times New Roman" w:eastAsia="Times New Roman" w:hAnsi="Times New Roman"/>
          <w:b/>
          <w:color w:val="000000"/>
          <w:sz w:val="24"/>
          <w:szCs w:val="24"/>
        </w:rPr>
        <w:t>ei</w:t>
      </w:r>
      <w:r w:rsidRPr="00866813">
        <w:rPr>
          <w:rFonts w:ascii="Times New Roman" w:eastAsia="Times New Roman" w:hAnsi="Times New Roman"/>
          <w:b/>
          <w:color w:val="000000"/>
          <w:sz w:val="24"/>
          <w:szCs w:val="24"/>
        </w:rPr>
        <w:t xml:space="preserve"> de stabilire și ajustare a prețurilor pentru energia electrică și termică produsă și livrată din centrale de cogenerare ce beneficiază de schema de sprijin, respectiv a bonusului pentru cogenerarea de înaltă eficiență, aprobat</w:t>
      </w:r>
      <w:r w:rsidR="00D53A93" w:rsidRPr="00866813">
        <w:rPr>
          <w:rFonts w:ascii="Times New Roman" w:eastAsia="Times New Roman" w:hAnsi="Times New Roman"/>
          <w:b/>
          <w:color w:val="000000"/>
          <w:sz w:val="24"/>
          <w:szCs w:val="24"/>
        </w:rPr>
        <w:t>e</w:t>
      </w:r>
      <w:r w:rsidRPr="00866813">
        <w:rPr>
          <w:rFonts w:ascii="Times New Roman" w:eastAsia="Times New Roman" w:hAnsi="Times New Roman"/>
          <w:b/>
          <w:color w:val="000000"/>
          <w:sz w:val="24"/>
          <w:szCs w:val="24"/>
        </w:rPr>
        <w:t xml:space="preserve"> prin Ordinul președintelui Autorității Naționale de Reglementare în Domeniul Energiei</w:t>
      </w:r>
      <w:r w:rsidRPr="00866813" w:rsidDel="00963012">
        <w:rPr>
          <w:rFonts w:ascii="Times New Roman" w:eastAsia="Times New Roman" w:hAnsi="Times New Roman"/>
          <w:b/>
          <w:color w:val="000000"/>
          <w:sz w:val="24"/>
          <w:szCs w:val="24"/>
        </w:rPr>
        <w:t xml:space="preserve"> </w:t>
      </w:r>
      <w:r w:rsidRPr="00866813">
        <w:rPr>
          <w:rFonts w:ascii="Times New Roman" w:eastAsia="Times New Roman" w:hAnsi="Times New Roman"/>
          <w:b/>
          <w:color w:val="000000"/>
          <w:sz w:val="24"/>
          <w:szCs w:val="24"/>
        </w:rPr>
        <w:t>nr. 78/2022</w:t>
      </w:r>
    </w:p>
    <w:bookmarkEnd w:id="0"/>
    <w:p w14:paraId="1993C882" w14:textId="5AC11D84" w:rsidR="00714803" w:rsidRPr="00866813" w:rsidRDefault="00C00174" w:rsidP="00223506">
      <w:pPr>
        <w:autoSpaceDE w:val="0"/>
        <w:autoSpaceDN w:val="0"/>
        <w:adjustRightInd w:val="0"/>
        <w:spacing w:after="0" w:line="36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PR</w:t>
      </w:r>
      <w:r w:rsidR="00B27E2F">
        <w:rPr>
          <w:rFonts w:ascii="Times New Roman" w:eastAsia="Times New Roman" w:hAnsi="Times New Roman"/>
          <w:b/>
          <w:color w:val="000000"/>
          <w:sz w:val="24"/>
          <w:szCs w:val="24"/>
        </w:rPr>
        <w:t>O</w:t>
      </w:r>
      <w:bookmarkStart w:id="2" w:name="_GoBack"/>
      <w:bookmarkEnd w:id="2"/>
      <w:r>
        <w:rPr>
          <w:rFonts w:ascii="Times New Roman" w:eastAsia="Times New Roman" w:hAnsi="Times New Roman"/>
          <w:b/>
          <w:color w:val="000000"/>
          <w:sz w:val="24"/>
          <w:szCs w:val="24"/>
        </w:rPr>
        <w:t>IECT</w:t>
      </w:r>
    </w:p>
    <w:p w14:paraId="1E1301C4" w14:textId="77777777" w:rsidR="00845A27" w:rsidRPr="00866813" w:rsidRDefault="00845A27" w:rsidP="00223506">
      <w:pPr>
        <w:autoSpaceDE w:val="0"/>
        <w:autoSpaceDN w:val="0"/>
        <w:adjustRightInd w:val="0"/>
        <w:spacing w:after="0" w:line="360" w:lineRule="auto"/>
        <w:jc w:val="center"/>
        <w:rPr>
          <w:rFonts w:ascii="Times New Roman" w:eastAsia="Times New Roman" w:hAnsi="Times New Roman"/>
          <w:b/>
          <w:color w:val="000000"/>
          <w:sz w:val="24"/>
          <w:szCs w:val="24"/>
        </w:rPr>
      </w:pPr>
    </w:p>
    <w:bookmarkEnd w:id="1"/>
    <w:p w14:paraId="238080EE" w14:textId="45273375" w:rsidR="00942B1A" w:rsidRPr="00866813" w:rsidRDefault="002218C0" w:rsidP="002218C0">
      <w:pPr>
        <w:pStyle w:val="sden"/>
        <w:spacing w:before="0" w:beforeAutospacing="0" w:after="0" w:afterAutospacing="0" w:line="360" w:lineRule="auto"/>
        <w:jc w:val="both"/>
      </w:pPr>
      <w:r w:rsidRPr="00866813">
        <w:t xml:space="preserve">             </w:t>
      </w:r>
      <w:r w:rsidR="00942B1A" w:rsidRPr="00866813">
        <w:t xml:space="preserve">Având în vedere prevederile art. 72 alin. (1) și art. 74 din Legea energiei electrice și a gazelor naturale nr. 123/2012, cu modificările şi completările ulterioare, </w:t>
      </w:r>
      <w:r w:rsidR="00DC1EEB" w:rsidRPr="00866813">
        <w:t xml:space="preserve">ale art. </w:t>
      </w:r>
      <w:r w:rsidR="000A3482" w:rsidRPr="00866813">
        <w:t>1</w:t>
      </w:r>
      <w:r w:rsidR="006C3B84" w:rsidRPr="00866813">
        <w:t xml:space="preserve"> </w:t>
      </w:r>
      <w:r w:rsidR="00D54CA5" w:rsidRPr="00866813">
        <w:t xml:space="preserve">din </w:t>
      </w:r>
      <w:bookmarkStart w:id="3" w:name="_Hlk192489022"/>
      <w:r w:rsidRPr="00866813">
        <w:t>O</w:t>
      </w:r>
      <w:r w:rsidR="005F1CD7" w:rsidRPr="00866813">
        <w:t>rdonanţa</w:t>
      </w:r>
      <w:r w:rsidRPr="00866813">
        <w:t xml:space="preserve"> </w:t>
      </w:r>
      <w:r w:rsidR="005F1CD7" w:rsidRPr="00866813">
        <w:t xml:space="preserve">de urgenţă </w:t>
      </w:r>
      <w:r w:rsidR="00747A5D" w:rsidRPr="00866813">
        <w:t xml:space="preserve">a Guvernului </w:t>
      </w:r>
      <w:r w:rsidRPr="00866813">
        <w:t>nr. 12</w:t>
      </w:r>
      <w:r w:rsidR="002E1A15" w:rsidRPr="00866813">
        <w:t>/</w:t>
      </w:r>
      <w:r w:rsidRPr="00866813">
        <w:t>2026 privind măsurile aplicabile clienţilor casnici din piaţa de gaze naturale în perioada 1 aprilie 2026-31 martie 2027</w:t>
      </w:r>
      <w:bookmarkEnd w:id="3"/>
      <w:r w:rsidR="005C49D1" w:rsidRPr="00866813">
        <w:t>,</w:t>
      </w:r>
      <w:r w:rsidR="00942B1A" w:rsidRPr="00866813">
        <w:t xml:space="preserve"> </w:t>
      </w:r>
      <w:r w:rsidR="00AD4EBC">
        <w:t>cu modificările ş</w:t>
      </w:r>
      <w:r w:rsidR="00184AEC">
        <w:t xml:space="preserve">i completările ulterioare, </w:t>
      </w:r>
      <w:r w:rsidR="00942B1A" w:rsidRPr="00866813">
        <w:t>precum şi ale art. 6 lit. d) şi e), art. 7, art. 8, art. 10</w:t>
      </w:r>
      <w:r w:rsidR="00753CA4" w:rsidRPr="00866813">
        <w:t xml:space="preserve">, </w:t>
      </w:r>
      <w:r w:rsidR="00942B1A" w:rsidRPr="00866813">
        <w:t>art. 22</w:t>
      </w:r>
      <w:r w:rsidR="00753CA4" w:rsidRPr="00866813">
        <w:t xml:space="preserve"> şi ale art. 25 alin. (1) şi (2)</w:t>
      </w:r>
      <w:r w:rsidR="00942B1A" w:rsidRPr="00866813">
        <w:t xml:space="preserve"> din Hotărârea Guvernului nr. 1.215/2009 privind stabilirea criteriilor şi a condiţiilor necesare implementării schemei de sprijin pentru promovarea cogenerării de înaltă eficienţă pe baza cererii de energie termică utilă, cu modificările şi completările ulterioare,</w:t>
      </w:r>
    </w:p>
    <w:p w14:paraId="6D13D6E2" w14:textId="685A09B7" w:rsidR="00942B1A" w:rsidRPr="00866813" w:rsidRDefault="00942B1A" w:rsidP="00714803">
      <w:pPr>
        <w:spacing w:after="0" w:line="360" w:lineRule="auto"/>
        <w:ind w:firstLine="720"/>
        <w:jc w:val="both"/>
        <w:rPr>
          <w:rFonts w:ascii="Times New Roman" w:hAnsi="Times New Roman"/>
          <w:sz w:val="24"/>
          <w:szCs w:val="24"/>
        </w:rPr>
      </w:pPr>
      <w:r w:rsidRPr="00866813">
        <w:rPr>
          <w:rFonts w:ascii="Times New Roman" w:hAnsi="Times New Roman"/>
          <w:sz w:val="24"/>
          <w:szCs w:val="24"/>
        </w:rPr>
        <w:t>în temeiul dispoziţiilor art. 5 alin. (1) lit. b) şi ale art. 9 alin. (1)</w:t>
      </w:r>
      <w:r w:rsidR="00BC3C33" w:rsidRPr="00866813">
        <w:rPr>
          <w:rFonts w:ascii="Times New Roman" w:hAnsi="Times New Roman"/>
          <w:sz w:val="24"/>
          <w:szCs w:val="24"/>
        </w:rPr>
        <w:t xml:space="preserve"> lit. f</w:t>
      </w:r>
      <w:r w:rsidR="00532537" w:rsidRPr="00866813">
        <w:rPr>
          <w:rFonts w:ascii="Times New Roman" w:hAnsi="Times New Roman"/>
          <w:sz w:val="24"/>
          <w:szCs w:val="24"/>
        </w:rPr>
        <w:t>)</w:t>
      </w:r>
      <w:r w:rsidR="00BC3C33" w:rsidRPr="00866813">
        <w:rPr>
          <w:rFonts w:ascii="Times New Roman" w:hAnsi="Times New Roman"/>
          <w:sz w:val="24"/>
          <w:szCs w:val="24"/>
        </w:rPr>
        <w:t xml:space="preserve"> </w:t>
      </w:r>
      <w:r w:rsidR="00532537" w:rsidRPr="00866813">
        <w:rPr>
          <w:rFonts w:ascii="Times New Roman" w:hAnsi="Times New Roman"/>
          <w:sz w:val="24"/>
          <w:szCs w:val="24"/>
        </w:rPr>
        <w:t>şi</w:t>
      </w:r>
      <w:r w:rsidRPr="00866813">
        <w:rPr>
          <w:rFonts w:ascii="Times New Roman" w:hAnsi="Times New Roman"/>
          <w:sz w:val="24"/>
          <w:szCs w:val="24"/>
        </w:rPr>
        <w:t xml:space="preserve"> lit. x) din Ordonanța de urgență a Guvernului nr. 33/2007 privind organizarea și funcționarea Autorității Naționale de Reglementare în Domeniul Energiei, aprobată cu modificări și completări prin Legea nr. 160/2012, cu modificările şi completările ulterioare,</w:t>
      </w:r>
    </w:p>
    <w:p w14:paraId="713AF9FD" w14:textId="77777777" w:rsidR="00BA5A8A" w:rsidRPr="00866813" w:rsidRDefault="00BA5A8A" w:rsidP="00BA5A8A">
      <w:pPr>
        <w:autoSpaceDE w:val="0"/>
        <w:autoSpaceDN w:val="0"/>
        <w:adjustRightInd w:val="0"/>
        <w:spacing w:after="0" w:line="360" w:lineRule="auto"/>
        <w:jc w:val="both"/>
        <w:rPr>
          <w:rFonts w:ascii="Times New Roman" w:eastAsia="Times New Roman" w:hAnsi="Times New Roman"/>
          <w:b/>
          <w:color w:val="000000"/>
          <w:sz w:val="24"/>
          <w:szCs w:val="24"/>
        </w:rPr>
      </w:pPr>
    </w:p>
    <w:p w14:paraId="2D279C75" w14:textId="7C7D628F" w:rsidR="00942B1A" w:rsidRPr="00866813" w:rsidRDefault="00942B1A" w:rsidP="00BA5A8A">
      <w:pPr>
        <w:autoSpaceDE w:val="0"/>
        <w:autoSpaceDN w:val="0"/>
        <w:adjustRightInd w:val="0"/>
        <w:spacing w:after="0" w:line="360" w:lineRule="auto"/>
        <w:jc w:val="both"/>
        <w:rPr>
          <w:rFonts w:ascii="Times New Roman" w:eastAsia="Times New Roman" w:hAnsi="Times New Roman"/>
          <w:b/>
          <w:color w:val="000000"/>
          <w:sz w:val="24"/>
          <w:szCs w:val="24"/>
        </w:rPr>
      </w:pPr>
      <w:r w:rsidRPr="00866813">
        <w:rPr>
          <w:rFonts w:ascii="Times New Roman" w:eastAsia="Times New Roman" w:hAnsi="Times New Roman"/>
          <w:b/>
          <w:color w:val="000000"/>
          <w:sz w:val="24"/>
          <w:szCs w:val="24"/>
        </w:rPr>
        <w:t>președintele Autorității Naționale de Reglementare în Domeniul Energiei emite următorul ordin:</w:t>
      </w:r>
    </w:p>
    <w:p w14:paraId="0F384360" w14:textId="77777777" w:rsidR="00BA5A8A" w:rsidRPr="00866813" w:rsidRDefault="00BA5A8A" w:rsidP="00BA5A8A">
      <w:pPr>
        <w:autoSpaceDE w:val="0"/>
        <w:autoSpaceDN w:val="0"/>
        <w:adjustRightInd w:val="0"/>
        <w:spacing w:after="0" w:line="360" w:lineRule="auto"/>
        <w:jc w:val="both"/>
        <w:rPr>
          <w:rFonts w:ascii="Times New Roman" w:eastAsia="Times New Roman" w:hAnsi="Times New Roman"/>
          <w:b/>
          <w:color w:val="000000"/>
          <w:sz w:val="24"/>
          <w:szCs w:val="24"/>
        </w:rPr>
      </w:pPr>
    </w:p>
    <w:p w14:paraId="76BD63BB" w14:textId="338DECE7" w:rsidR="004C3DAB" w:rsidRPr="00866813" w:rsidRDefault="00A36382" w:rsidP="000D5FEA">
      <w:pPr>
        <w:spacing w:after="0" w:line="360" w:lineRule="auto"/>
        <w:ind w:firstLine="284"/>
        <w:jc w:val="both"/>
        <w:rPr>
          <w:rFonts w:ascii="Times New Roman" w:eastAsia="Times New Roman" w:hAnsi="Times New Roman"/>
          <w:sz w:val="24"/>
          <w:szCs w:val="24"/>
        </w:rPr>
      </w:pPr>
      <w:r w:rsidRPr="00866813">
        <w:rPr>
          <w:rFonts w:ascii="Times New Roman" w:eastAsia="Times New Roman" w:hAnsi="Times New Roman"/>
          <w:b/>
          <w:color w:val="000000"/>
          <w:sz w:val="24"/>
          <w:szCs w:val="24"/>
        </w:rPr>
        <w:t>Art. I</w:t>
      </w:r>
      <w:r w:rsidRPr="00866813">
        <w:rPr>
          <w:rFonts w:ascii="Times New Roman" w:eastAsia="Times New Roman" w:hAnsi="Times New Roman"/>
          <w:color w:val="000000"/>
          <w:sz w:val="24"/>
          <w:szCs w:val="24"/>
        </w:rPr>
        <w:t xml:space="preserve"> - </w:t>
      </w:r>
      <w:r w:rsidR="00942B1A" w:rsidRPr="00866813">
        <w:rPr>
          <w:rFonts w:ascii="Times New Roman" w:eastAsia="Times New Roman" w:hAnsi="Times New Roman"/>
          <w:color w:val="000000"/>
          <w:sz w:val="24"/>
          <w:szCs w:val="24"/>
        </w:rPr>
        <w:t>Metodologia de stabilire și ajustare a prețurilor pentru energia electrică și termică produsă și livrată din centrale de cogenerare ce beneficiază de schema de sprijin, respectiv a bonusului pentru cogenerarea de înaltă eficiență, aprobată prin Ordinul președintelui Autorității Naționale de Reglementare în Domeniul Energiei</w:t>
      </w:r>
      <w:r w:rsidR="00942B1A" w:rsidRPr="00866813" w:rsidDel="00963012">
        <w:rPr>
          <w:rFonts w:ascii="Times New Roman" w:eastAsia="Times New Roman" w:hAnsi="Times New Roman"/>
          <w:color w:val="000000"/>
          <w:sz w:val="24"/>
          <w:szCs w:val="24"/>
        </w:rPr>
        <w:t xml:space="preserve"> </w:t>
      </w:r>
      <w:r w:rsidR="00942B1A" w:rsidRPr="00866813">
        <w:rPr>
          <w:rFonts w:ascii="Times New Roman" w:eastAsia="Times New Roman" w:hAnsi="Times New Roman"/>
          <w:color w:val="000000"/>
          <w:sz w:val="24"/>
          <w:szCs w:val="24"/>
        </w:rPr>
        <w:t xml:space="preserve">nr. 78/2022, publicat în Monitorul Oficial al României, Partea I, nr. 572 din 10 iunie 2022, </w:t>
      </w:r>
      <w:r w:rsidR="006851A6" w:rsidRPr="00866813">
        <w:rPr>
          <w:rFonts w:ascii="Times New Roman" w:eastAsia="Times New Roman" w:hAnsi="Times New Roman"/>
          <w:color w:val="000000"/>
          <w:sz w:val="24"/>
          <w:szCs w:val="24"/>
        </w:rPr>
        <w:t xml:space="preserve">cu </w:t>
      </w:r>
      <w:r w:rsidR="00893DFC" w:rsidRPr="00866813">
        <w:rPr>
          <w:rFonts w:ascii="Times New Roman" w:eastAsia="Times New Roman" w:hAnsi="Times New Roman"/>
          <w:color w:val="000000"/>
          <w:sz w:val="24"/>
          <w:szCs w:val="24"/>
        </w:rPr>
        <w:t xml:space="preserve">modificările şi </w:t>
      </w:r>
      <w:r w:rsidR="006851A6" w:rsidRPr="00866813">
        <w:rPr>
          <w:rFonts w:ascii="Times New Roman" w:eastAsia="Times New Roman" w:hAnsi="Times New Roman"/>
          <w:color w:val="000000"/>
          <w:sz w:val="24"/>
          <w:szCs w:val="24"/>
        </w:rPr>
        <w:t xml:space="preserve">completările ulterioare, </w:t>
      </w:r>
      <w:r w:rsidR="00942B1A" w:rsidRPr="00866813">
        <w:rPr>
          <w:rFonts w:ascii="Times New Roman" w:eastAsia="Times New Roman" w:hAnsi="Times New Roman"/>
          <w:color w:val="000000"/>
          <w:sz w:val="24"/>
          <w:szCs w:val="24"/>
        </w:rPr>
        <w:t xml:space="preserve">se modifică </w:t>
      </w:r>
      <w:bookmarkStart w:id="4" w:name="_Hlk143076683"/>
      <w:r w:rsidR="004C3DAB" w:rsidRPr="00866813">
        <w:rPr>
          <w:rFonts w:ascii="Times New Roman" w:hAnsi="Times New Roman"/>
          <w:sz w:val="24"/>
          <w:szCs w:val="24"/>
        </w:rPr>
        <w:t xml:space="preserve"> după cum urmează</w:t>
      </w:r>
      <w:r w:rsidR="009F0ED6" w:rsidRPr="00866813">
        <w:rPr>
          <w:rFonts w:ascii="Times New Roman" w:eastAsia="Times New Roman" w:hAnsi="Times New Roman"/>
          <w:sz w:val="24"/>
          <w:szCs w:val="24"/>
        </w:rPr>
        <w:t>:</w:t>
      </w:r>
    </w:p>
    <w:p w14:paraId="66C62E49" w14:textId="3440E9F7" w:rsidR="000D5FEA" w:rsidRPr="00866813" w:rsidRDefault="000D5FEA" w:rsidP="000D5FEA">
      <w:pPr>
        <w:pStyle w:val="ListParagraph"/>
        <w:numPr>
          <w:ilvl w:val="0"/>
          <w:numId w:val="15"/>
        </w:numPr>
        <w:jc w:val="both"/>
        <w:rPr>
          <w:rFonts w:ascii="Times New Roman" w:eastAsia="Times New Roman" w:hAnsi="Times New Roman"/>
          <w:sz w:val="24"/>
          <w:szCs w:val="24"/>
        </w:rPr>
      </w:pPr>
      <w:r w:rsidRPr="00866813">
        <w:rPr>
          <w:rFonts w:ascii="Times New Roman" w:eastAsia="Times New Roman" w:hAnsi="Times New Roman"/>
          <w:sz w:val="24"/>
          <w:szCs w:val="24"/>
        </w:rPr>
        <w:t>La articolul 46, alineatul (1) se modifică şi va avea următorul cuprins:</w:t>
      </w:r>
    </w:p>
    <w:p w14:paraId="395C7B87" w14:textId="22E5DA79" w:rsidR="000D5FEA" w:rsidRPr="00866813" w:rsidRDefault="00DE6DE4" w:rsidP="000D5FEA">
      <w:pPr>
        <w:pStyle w:val="ListParagraph"/>
        <w:spacing w:line="360" w:lineRule="auto"/>
        <w:ind w:left="0"/>
        <w:jc w:val="both"/>
        <w:rPr>
          <w:rFonts w:ascii="Times New Roman" w:eastAsia="Times New Roman" w:hAnsi="Times New Roman"/>
          <w:sz w:val="24"/>
          <w:szCs w:val="24"/>
        </w:rPr>
      </w:pPr>
      <w:r w:rsidRPr="00866813">
        <w:rPr>
          <w:rFonts w:ascii="Times New Roman" w:eastAsia="Times New Roman" w:hAnsi="Times New Roman"/>
          <w:sz w:val="24"/>
          <w:szCs w:val="24"/>
        </w:rPr>
        <w:t>„</w:t>
      </w:r>
      <w:r w:rsidR="000D5FEA" w:rsidRPr="00866813">
        <w:rPr>
          <w:rFonts w:ascii="Times New Roman" w:eastAsia="Times New Roman" w:hAnsi="Times New Roman"/>
          <w:sz w:val="24"/>
          <w:szCs w:val="24"/>
        </w:rPr>
        <w:t xml:space="preserve">(1)  Semestrial, până la data de 25 iunie, respectiv până la data de 15 octombrie, ANRE analizează evoluţia preţului mediu al combustibilului, a preţului mediu al certificatului de CO_2 şi a preţului mediu estimat de tranzacţionare a energiei electrice faţă de valorile luate în calcul la aprobarea valorilor </w:t>
      </w:r>
      <w:r w:rsidR="000D5FEA" w:rsidRPr="00866813">
        <w:rPr>
          <w:rFonts w:ascii="Times New Roman" w:eastAsia="Times New Roman" w:hAnsi="Times New Roman"/>
          <w:sz w:val="24"/>
          <w:szCs w:val="24"/>
        </w:rPr>
        <w:lastRenderedPageBreak/>
        <w:t>bonusurilor de referinţă şi a preţurilor de referinţă ale energiei termice în vigoare, respectiv a coeficientului de variaţie a inflaţiei, conform dispoziţiilor art. 10 alin. (5^1) şi art. 25 alin. (1) din Hotărârea Guvernului nr. 1.215/2009, cu modificările şi completările ulterioare.</w:t>
      </w:r>
      <w:r w:rsidRPr="00866813">
        <w:rPr>
          <w:rFonts w:ascii="Times New Roman" w:eastAsia="Times New Roman" w:hAnsi="Times New Roman"/>
          <w:sz w:val="24"/>
          <w:szCs w:val="24"/>
        </w:rPr>
        <w:t>”</w:t>
      </w:r>
    </w:p>
    <w:bookmarkEnd w:id="4"/>
    <w:p w14:paraId="4A151D5C" w14:textId="2FEA4E53" w:rsidR="004C3DAB" w:rsidRPr="00866813" w:rsidRDefault="004C3DAB" w:rsidP="000D5FEA">
      <w:pPr>
        <w:pStyle w:val="ListParagraph"/>
        <w:numPr>
          <w:ilvl w:val="0"/>
          <w:numId w:val="15"/>
        </w:numPr>
        <w:spacing w:after="0" w:line="360" w:lineRule="auto"/>
        <w:jc w:val="both"/>
        <w:rPr>
          <w:rFonts w:ascii="Times New Roman" w:hAnsi="Times New Roman"/>
          <w:sz w:val="24"/>
          <w:szCs w:val="24"/>
        </w:rPr>
      </w:pPr>
      <w:r w:rsidRPr="00866813">
        <w:rPr>
          <w:rFonts w:ascii="Times New Roman" w:hAnsi="Times New Roman"/>
          <w:sz w:val="24"/>
          <w:szCs w:val="24"/>
        </w:rPr>
        <w:t xml:space="preserve">La articolul 46, alineatul </w:t>
      </w:r>
      <w:r w:rsidR="00795F12" w:rsidRPr="00866813">
        <w:rPr>
          <w:rFonts w:ascii="Times New Roman" w:hAnsi="Times New Roman"/>
          <w:sz w:val="24"/>
          <w:szCs w:val="24"/>
        </w:rPr>
        <w:t>(</w:t>
      </w:r>
      <w:r w:rsidRPr="00866813">
        <w:rPr>
          <w:rFonts w:ascii="Times New Roman" w:hAnsi="Times New Roman"/>
          <w:sz w:val="24"/>
          <w:szCs w:val="24"/>
        </w:rPr>
        <w:t>11</w:t>
      </w:r>
      <w:r w:rsidR="00795F12" w:rsidRPr="00866813">
        <w:rPr>
          <w:rFonts w:ascii="Times New Roman" w:hAnsi="Times New Roman"/>
          <w:sz w:val="24"/>
          <w:szCs w:val="24"/>
        </w:rPr>
        <w:t>)</w:t>
      </w:r>
      <w:r w:rsidRPr="00866813">
        <w:rPr>
          <w:rFonts w:ascii="Times New Roman" w:hAnsi="Times New Roman"/>
          <w:sz w:val="24"/>
          <w:szCs w:val="24"/>
        </w:rPr>
        <w:t xml:space="preserve"> </w:t>
      </w:r>
      <w:bookmarkStart w:id="5" w:name="_Hlk225841964"/>
      <w:r w:rsidRPr="00866813">
        <w:rPr>
          <w:rFonts w:ascii="Times New Roman" w:hAnsi="Times New Roman"/>
          <w:sz w:val="24"/>
          <w:szCs w:val="24"/>
        </w:rPr>
        <w:t>se modifică şi va avea următorul cuprins:</w:t>
      </w:r>
    </w:p>
    <w:bookmarkEnd w:id="5"/>
    <w:p w14:paraId="4517861D" w14:textId="062E0484" w:rsidR="00CE1B20" w:rsidRPr="00866813" w:rsidRDefault="00CE1B20" w:rsidP="000D5FEA">
      <w:pPr>
        <w:spacing w:after="0" w:line="360" w:lineRule="auto"/>
        <w:jc w:val="both"/>
        <w:rPr>
          <w:rFonts w:ascii="Times New Roman" w:eastAsia="Times New Roman" w:hAnsi="Times New Roman"/>
          <w:sz w:val="24"/>
          <w:szCs w:val="24"/>
        </w:rPr>
      </w:pPr>
      <w:r w:rsidRPr="00866813">
        <w:rPr>
          <w:rFonts w:ascii="Times New Roman" w:hAnsi="Times New Roman"/>
          <w:sz w:val="24"/>
          <w:szCs w:val="24"/>
        </w:rPr>
        <w:t>„(</w:t>
      </w:r>
      <w:r w:rsidRPr="00866813">
        <w:rPr>
          <w:rFonts w:ascii="Times New Roman" w:eastAsia="Times New Roman" w:hAnsi="Times New Roman"/>
          <w:sz w:val="24"/>
          <w:szCs w:val="24"/>
        </w:rPr>
        <w:t>11)</w:t>
      </w:r>
      <w:r w:rsidR="0067190C" w:rsidRPr="00866813">
        <w:rPr>
          <w:rFonts w:ascii="Times New Roman" w:eastAsia="Times New Roman" w:hAnsi="Times New Roman"/>
          <w:sz w:val="24"/>
          <w:szCs w:val="24"/>
        </w:rPr>
        <w:t xml:space="preserve"> </w:t>
      </w:r>
      <w:r w:rsidRPr="00866813">
        <w:rPr>
          <w:rFonts w:ascii="Times New Roman" w:eastAsia="Times New Roman" w:hAnsi="Times New Roman"/>
          <w:sz w:val="24"/>
          <w:szCs w:val="24"/>
        </w:rPr>
        <w:t xml:space="preserve"> Prin excepţie de la prevederile alin. (4), pentru producătorii care utilizează gaze naturale asigurate din reţeaua de transport, respectiv din reţeaua de distribuţie şi la care cantităţile de gaze naturale contractate/estimate a se consuma de către aceştia reprezintă mai mult de 40% din cantităţile totale de gaze naturale contractate/estimate a se consuma de toţi producătorii care utilizează gaze naturale asigurate din reţeaua de transport, respectiv din reţeaua de distribuţie şi preţul mediu al combustibilului se află în una din</w:t>
      </w:r>
      <w:r w:rsidR="005C49D1" w:rsidRPr="00866813">
        <w:rPr>
          <w:rFonts w:ascii="Times New Roman" w:eastAsia="Times New Roman" w:hAnsi="Times New Roman"/>
          <w:sz w:val="24"/>
          <w:szCs w:val="24"/>
        </w:rPr>
        <w:t>tre</w:t>
      </w:r>
      <w:r w:rsidRPr="00866813">
        <w:rPr>
          <w:rFonts w:ascii="Times New Roman" w:eastAsia="Times New Roman" w:hAnsi="Times New Roman"/>
          <w:sz w:val="24"/>
          <w:szCs w:val="24"/>
        </w:rPr>
        <w:t xml:space="preserve"> situaţiile:</w:t>
      </w:r>
    </w:p>
    <w:p w14:paraId="3280DA3B" w14:textId="2EB4613E" w:rsidR="00CE1B20" w:rsidRPr="00866813" w:rsidRDefault="00CE1B20" w:rsidP="00CE1B20">
      <w:pPr>
        <w:spacing w:after="0" w:line="360" w:lineRule="auto"/>
        <w:jc w:val="both"/>
        <w:rPr>
          <w:rFonts w:ascii="Times New Roman" w:eastAsia="Times New Roman" w:hAnsi="Times New Roman"/>
          <w:sz w:val="24"/>
          <w:szCs w:val="24"/>
        </w:rPr>
      </w:pPr>
      <w:r w:rsidRPr="00866813">
        <w:rPr>
          <w:rFonts w:ascii="Times New Roman" w:eastAsia="Times New Roman" w:hAnsi="Times New Roman"/>
          <w:sz w:val="24"/>
          <w:szCs w:val="24"/>
        </w:rPr>
        <w:tab/>
      </w:r>
      <w:r w:rsidRPr="00866813">
        <w:rPr>
          <w:rFonts w:ascii="Times New Roman" w:eastAsia="Times New Roman" w:hAnsi="Times New Roman"/>
          <w:sz w:val="24"/>
          <w:szCs w:val="24"/>
        </w:rPr>
        <w:tab/>
        <w:t>a) preţ final al gazelor naturale mai mic de 200 lei/MWh;</w:t>
      </w:r>
    </w:p>
    <w:p w14:paraId="1440DF28" w14:textId="242AAD94" w:rsidR="00CE1B20" w:rsidRPr="00866813" w:rsidRDefault="00CE1B20" w:rsidP="00CE1B20">
      <w:pPr>
        <w:spacing w:after="0" w:line="360" w:lineRule="auto"/>
        <w:jc w:val="both"/>
        <w:rPr>
          <w:rFonts w:ascii="Times New Roman" w:eastAsia="Times New Roman" w:hAnsi="Times New Roman"/>
          <w:sz w:val="24"/>
          <w:szCs w:val="24"/>
        </w:rPr>
      </w:pPr>
      <w:r w:rsidRPr="00866813">
        <w:rPr>
          <w:rFonts w:ascii="Times New Roman" w:eastAsia="Times New Roman" w:hAnsi="Times New Roman"/>
          <w:sz w:val="24"/>
          <w:szCs w:val="24"/>
        </w:rPr>
        <w:tab/>
      </w:r>
      <w:r w:rsidRPr="00866813">
        <w:rPr>
          <w:rFonts w:ascii="Times New Roman" w:eastAsia="Times New Roman" w:hAnsi="Times New Roman"/>
          <w:sz w:val="24"/>
          <w:szCs w:val="24"/>
        </w:rPr>
        <w:tab/>
        <w:t xml:space="preserve">b) preţ final al gazelor naturale mai mare de </w:t>
      </w:r>
      <w:r w:rsidR="004C3DAB" w:rsidRPr="00866813">
        <w:rPr>
          <w:rFonts w:ascii="Times New Roman" w:eastAsia="Times New Roman" w:hAnsi="Times New Roman"/>
          <w:sz w:val="24"/>
          <w:szCs w:val="24"/>
        </w:rPr>
        <w:t>4</w:t>
      </w:r>
      <w:r w:rsidR="00DE6DE4" w:rsidRPr="00866813">
        <w:rPr>
          <w:rFonts w:ascii="Times New Roman" w:eastAsia="Times New Roman" w:hAnsi="Times New Roman"/>
          <w:sz w:val="24"/>
          <w:szCs w:val="24"/>
        </w:rPr>
        <w:t>50</w:t>
      </w:r>
      <w:r w:rsidR="004C3DAB" w:rsidRPr="00866813">
        <w:rPr>
          <w:rFonts w:ascii="Times New Roman" w:eastAsia="Times New Roman" w:hAnsi="Times New Roman"/>
          <w:sz w:val="24"/>
          <w:szCs w:val="24"/>
        </w:rPr>
        <w:t xml:space="preserve"> </w:t>
      </w:r>
      <w:r w:rsidRPr="00866813">
        <w:rPr>
          <w:rFonts w:ascii="Times New Roman" w:eastAsia="Times New Roman" w:hAnsi="Times New Roman"/>
          <w:sz w:val="24"/>
          <w:szCs w:val="24"/>
        </w:rPr>
        <w:t>lei/MWh,</w:t>
      </w:r>
    </w:p>
    <w:p w14:paraId="0CA2BE58" w14:textId="728D7F12" w:rsidR="004C3DAB" w:rsidRPr="00866813" w:rsidRDefault="00CE1B20" w:rsidP="006037EA">
      <w:pPr>
        <w:spacing w:after="0" w:line="360" w:lineRule="auto"/>
        <w:jc w:val="both"/>
        <w:rPr>
          <w:rFonts w:ascii="Times New Roman" w:hAnsi="Times New Roman"/>
          <w:sz w:val="24"/>
          <w:szCs w:val="24"/>
          <w:lang w:val="it-IT"/>
        </w:rPr>
      </w:pPr>
      <w:r w:rsidRPr="00866813">
        <w:rPr>
          <w:rFonts w:ascii="Times New Roman" w:eastAsia="Times New Roman" w:hAnsi="Times New Roman"/>
          <w:sz w:val="24"/>
          <w:szCs w:val="24"/>
        </w:rPr>
        <w:t>preţul mediu luat în considerare la analizele prevăzute la alin. (1) se determină separat pentru cele două situaţii prezentate la lit. a) şi b).</w:t>
      </w:r>
      <w:r w:rsidR="009F0ED6" w:rsidRPr="00866813">
        <w:rPr>
          <w:rFonts w:ascii="Times New Roman" w:hAnsi="Times New Roman"/>
          <w:sz w:val="24"/>
          <w:szCs w:val="24"/>
          <w:lang w:val="it-IT"/>
        </w:rPr>
        <w:t>”</w:t>
      </w:r>
    </w:p>
    <w:p w14:paraId="67DEC6BA" w14:textId="5FBA3EC8" w:rsidR="005F1CD7" w:rsidRPr="00866813" w:rsidRDefault="000926B8" w:rsidP="000926B8">
      <w:pPr>
        <w:pStyle w:val="ListParagraph"/>
        <w:spacing w:after="0" w:line="360" w:lineRule="auto"/>
        <w:ind w:left="0" w:firstLine="284"/>
        <w:jc w:val="both"/>
        <w:rPr>
          <w:rFonts w:ascii="Times New Roman" w:hAnsi="Times New Roman"/>
          <w:sz w:val="24"/>
          <w:szCs w:val="24"/>
          <w:lang w:val="en-US"/>
        </w:rPr>
      </w:pPr>
      <w:r w:rsidRPr="00866813">
        <w:rPr>
          <w:rFonts w:ascii="Times New Roman" w:hAnsi="Times New Roman"/>
          <w:b/>
          <w:sz w:val="24"/>
          <w:szCs w:val="24"/>
        </w:rPr>
        <w:t>Art. II</w:t>
      </w:r>
      <w:r w:rsidRPr="00866813">
        <w:rPr>
          <w:rFonts w:ascii="Times New Roman" w:hAnsi="Times New Roman"/>
          <w:sz w:val="24"/>
          <w:szCs w:val="24"/>
        </w:rPr>
        <w:t xml:space="preserve"> </w:t>
      </w:r>
      <w:r w:rsidR="002535D7" w:rsidRPr="00866813">
        <w:rPr>
          <w:rFonts w:ascii="Times New Roman" w:hAnsi="Times New Roman"/>
          <w:sz w:val="24"/>
          <w:szCs w:val="24"/>
        </w:rPr>
        <w:t>-</w:t>
      </w:r>
      <w:r w:rsidR="00795F12" w:rsidRPr="00866813">
        <w:rPr>
          <w:rFonts w:ascii="Times New Roman" w:hAnsi="Times New Roman"/>
          <w:sz w:val="24"/>
          <w:szCs w:val="24"/>
        </w:rPr>
        <w:t xml:space="preserve"> </w:t>
      </w:r>
      <w:r w:rsidR="00BA4B80" w:rsidRPr="00866813">
        <w:rPr>
          <w:rFonts w:ascii="Times New Roman" w:hAnsi="Times New Roman"/>
          <w:sz w:val="24"/>
          <w:szCs w:val="24"/>
        </w:rPr>
        <w:t xml:space="preserve">La analizele prevăzute la art. 46 alin. (1) din </w:t>
      </w:r>
      <w:r w:rsidR="004F42E7" w:rsidRPr="00866813">
        <w:rPr>
          <w:rFonts w:ascii="Times New Roman" w:hAnsi="Times New Roman"/>
          <w:sz w:val="24"/>
          <w:szCs w:val="24"/>
        </w:rPr>
        <w:t>m</w:t>
      </w:r>
      <w:r w:rsidR="00BA4B80" w:rsidRPr="00866813">
        <w:rPr>
          <w:rFonts w:ascii="Times New Roman" w:hAnsi="Times New Roman"/>
          <w:sz w:val="24"/>
          <w:szCs w:val="24"/>
        </w:rPr>
        <w:t xml:space="preserve">etodologia </w:t>
      </w:r>
      <w:r w:rsidR="00AF2CAD" w:rsidRPr="00866813">
        <w:rPr>
          <w:rFonts w:ascii="Times New Roman" w:hAnsi="Times New Roman"/>
          <w:sz w:val="24"/>
          <w:szCs w:val="24"/>
        </w:rPr>
        <w:t xml:space="preserve">prevăzută la </w:t>
      </w:r>
      <w:r w:rsidR="00C57B74" w:rsidRPr="00866813">
        <w:rPr>
          <w:rFonts w:ascii="Times New Roman" w:hAnsi="Times New Roman"/>
          <w:sz w:val="24"/>
          <w:szCs w:val="24"/>
        </w:rPr>
        <w:t>art</w:t>
      </w:r>
      <w:r w:rsidR="00AF2CAD" w:rsidRPr="00866813">
        <w:rPr>
          <w:rFonts w:ascii="Times New Roman" w:hAnsi="Times New Roman"/>
          <w:sz w:val="24"/>
          <w:szCs w:val="24"/>
        </w:rPr>
        <w:t xml:space="preserve">. I, </w:t>
      </w:r>
      <w:r w:rsidR="00FE38AA" w:rsidRPr="00866813">
        <w:rPr>
          <w:rFonts w:ascii="Times New Roman" w:eastAsia="Times New Roman" w:hAnsi="Times New Roman"/>
          <w:color w:val="000000"/>
          <w:sz w:val="24"/>
          <w:szCs w:val="24"/>
        </w:rPr>
        <w:t>astfel cum a fost modificată prin prezentul ordin,</w:t>
      </w:r>
      <w:r w:rsidR="00FE38AA" w:rsidRPr="00866813">
        <w:rPr>
          <w:rFonts w:ascii="Times New Roman" w:hAnsi="Times New Roman"/>
          <w:sz w:val="24"/>
          <w:szCs w:val="24"/>
        </w:rPr>
        <w:t xml:space="preserve"> </w:t>
      </w:r>
      <w:r w:rsidR="00BA4B80" w:rsidRPr="00866813">
        <w:rPr>
          <w:rFonts w:ascii="Times New Roman" w:hAnsi="Times New Roman"/>
          <w:sz w:val="24"/>
          <w:szCs w:val="24"/>
        </w:rPr>
        <w:t xml:space="preserve">efectuate până la </w:t>
      </w:r>
      <w:r w:rsidR="00212D1E" w:rsidRPr="00866813">
        <w:rPr>
          <w:rFonts w:ascii="Times New Roman" w:hAnsi="Times New Roman"/>
          <w:sz w:val="24"/>
          <w:szCs w:val="24"/>
        </w:rPr>
        <w:t xml:space="preserve">data de </w:t>
      </w:r>
      <w:r w:rsidR="00DE6DE4" w:rsidRPr="00866813">
        <w:rPr>
          <w:rFonts w:ascii="Times New Roman" w:hAnsi="Times New Roman"/>
          <w:sz w:val="24"/>
          <w:szCs w:val="24"/>
        </w:rPr>
        <w:t>2</w:t>
      </w:r>
      <w:r w:rsidR="00BA4B80" w:rsidRPr="00866813">
        <w:rPr>
          <w:rFonts w:ascii="Times New Roman" w:hAnsi="Times New Roman"/>
          <w:sz w:val="24"/>
          <w:szCs w:val="24"/>
        </w:rPr>
        <w:t>5 iunie 202</w:t>
      </w:r>
      <w:r w:rsidR="005F1CD7" w:rsidRPr="00866813">
        <w:rPr>
          <w:rFonts w:ascii="Times New Roman" w:hAnsi="Times New Roman"/>
          <w:sz w:val="24"/>
          <w:szCs w:val="24"/>
        </w:rPr>
        <w:t>6</w:t>
      </w:r>
      <w:r w:rsidR="00BA4B80" w:rsidRPr="00866813">
        <w:rPr>
          <w:rFonts w:ascii="Times New Roman" w:hAnsi="Times New Roman"/>
          <w:sz w:val="24"/>
          <w:szCs w:val="24"/>
        </w:rPr>
        <w:t>, respectiv până la data de 15 octombrie 202</w:t>
      </w:r>
      <w:r w:rsidR="005F1CD7" w:rsidRPr="00866813">
        <w:rPr>
          <w:rFonts w:ascii="Times New Roman" w:hAnsi="Times New Roman"/>
          <w:sz w:val="24"/>
          <w:szCs w:val="24"/>
        </w:rPr>
        <w:t>6</w:t>
      </w:r>
      <w:r w:rsidR="00BA4B80" w:rsidRPr="00866813">
        <w:rPr>
          <w:rFonts w:ascii="Times New Roman" w:hAnsi="Times New Roman"/>
          <w:sz w:val="24"/>
          <w:szCs w:val="24"/>
        </w:rPr>
        <w:t xml:space="preserve">, prin excepţie de la prevederile art. 46 alin. </w:t>
      </w:r>
      <w:r w:rsidR="00637350" w:rsidRPr="00866813">
        <w:rPr>
          <w:rFonts w:ascii="Times New Roman" w:hAnsi="Times New Roman"/>
          <w:sz w:val="24"/>
          <w:szCs w:val="24"/>
        </w:rPr>
        <w:t xml:space="preserve">(5), </w:t>
      </w:r>
      <w:r w:rsidR="00BA4B80" w:rsidRPr="00866813">
        <w:rPr>
          <w:rFonts w:ascii="Times New Roman" w:hAnsi="Times New Roman"/>
          <w:sz w:val="24"/>
          <w:szCs w:val="24"/>
        </w:rPr>
        <w:t>(7)</w:t>
      </w:r>
      <w:r w:rsidR="00F765E8" w:rsidRPr="00866813">
        <w:rPr>
          <w:rFonts w:ascii="Times New Roman" w:hAnsi="Times New Roman"/>
          <w:sz w:val="24"/>
          <w:szCs w:val="24"/>
        </w:rPr>
        <w:t>,</w:t>
      </w:r>
      <w:r w:rsidR="005761DD" w:rsidRPr="00866813">
        <w:rPr>
          <w:rFonts w:ascii="Times New Roman" w:hAnsi="Times New Roman"/>
          <w:sz w:val="24"/>
          <w:szCs w:val="24"/>
        </w:rPr>
        <w:t xml:space="preserve"> (8)</w:t>
      </w:r>
      <w:r w:rsidR="00637350" w:rsidRPr="00866813">
        <w:rPr>
          <w:rFonts w:ascii="Times New Roman" w:hAnsi="Times New Roman"/>
          <w:sz w:val="24"/>
          <w:szCs w:val="24"/>
        </w:rPr>
        <w:t>,</w:t>
      </w:r>
      <w:r w:rsidR="00C77DCF" w:rsidRPr="00866813">
        <w:rPr>
          <w:rFonts w:ascii="Times New Roman" w:hAnsi="Times New Roman"/>
          <w:sz w:val="24"/>
          <w:szCs w:val="24"/>
        </w:rPr>
        <w:t xml:space="preserve"> </w:t>
      </w:r>
      <w:r w:rsidR="00637350" w:rsidRPr="00866813">
        <w:rPr>
          <w:rFonts w:ascii="Times New Roman" w:hAnsi="Times New Roman"/>
          <w:sz w:val="24"/>
          <w:szCs w:val="24"/>
        </w:rPr>
        <w:t xml:space="preserve">(9) </w:t>
      </w:r>
      <w:r w:rsidR="00F765E8" w:rsidRPr="00866813">
        <w:rPr>
          <w:rFonts w:ascii="Times New Roman" w:hAnsi="Times New Roman"/>
          <w:sz w:val="24"/>
          <w:szCs w:val="24"/>
        </w:rPr>
        <w:t xml:space="preserve">şi (14) </w:t>
      </w:r>
      <w:r w:rsidR="00C77DCF" w:rsidRPr="00866813">
        <w:rPr>
          <w:rFonts w:ascii="Times New Roman" w:hAnsi="Times New Roman"/>
          <w:sz w:val="24"/>
          <w:szCs w:val="24"/>
        </w:rPr>
        <w:t>din aceeaşi metodologie</w:t>
      </w:r>
      <w:r w:rsidR="00B10AC0" w:rsidRPr="00866813">
        <w:rPr>
          <w:rFonts w:ascii="Times New Roman" w:hAnsi="Times New Roman"/>
          <w:sz w:val="24"/>
          <w:szCs w:val="24"/>
        </w:rPr>
        <w:t>,</w:t>
      </w:r>
      <w:r w:rsidR="00BA4B80" w:rsidRPr="00866813">
        <w:rPr>
          <w:rFonts w:ascii="Times New Roman" w:hAnsi="Times New Roman"/>
          <w:sz w:val="24"/>
          <w:szCs w:val="24"/>
        </w:rPr>
        <w:t xml:space="preserve"> </w:t>
      </w:r>
      <w:r w:rsidR="005F1CD7" w:rsidRPr="00866813">
        <w:rPr>
          <w:rFonts w:ascii="Times New Roman" w:hAnsi="Times New Roman"/>
          <w:sz w:val="24"/>
          <w:szCs w:val="24"/>
        </w:rPr>
        <w:t>se aplică următoarele</w:t>
      </w:r>
      <w:r w:rsidR="005F1CD7" w:rsidRPr="00866813">
        <w:rPr>
          <w:rFonts w:ascii="Times New Roman" w:hAnsi="Times New Roman"/>
          <w:sz w:val="24"/>
          <w:szCs w:val="24"/>
          <w:lang w:val="en-US"/>
        </w:rPr>
        <w:t>:</w:t>
      </w:r>
    </w:p>
    <w:p w14:paraId="2A4B77C4" w14:textId="6F70508A" w:rsidR="003B0FD7" w:rsidRPr="00B464F5" w:rsidRDefault="005F1CD7" w:rsidP="00090336">
      <w:pPr>
        <w:pStyle w:val="ListParagraph"/>
        <w:numPr>
          <w:ilvl w:val="1"/>
          <w:numId w:val="18"/>
        </w:numPr>
        <w:suppressAutoHyphens/>
        <w:autoSpaceDN w:val="0"/>
        <w:spacing w:after="0" w:line="360" w:lineRule="auto"/>
        <w:jc w:val="both"/>
        <w:textAlignment w:val="baseline"/>
        <w:rPr>
          <w:lang w:val="en-US"/>
        </w:rPr>
      </w:pPr>
      <w:bookmarkStart w:id="6" w:name="_Hlk224736621"/>
      <w:r w:rsidRPr="00866813">
        <w:rPr>
          <w:rFonts w:ascii="Times New Roman" w:hAnsi="Times New Roman"/>
          <w:sz w:val="24"/>
          <w:szCs w:val="24"/>
        </w:rPr>
        <w:t>Preţurile medii ponderate raportate de producătorii</w:t>
      </w:r>
      <w:r w:rsidRPr="00866813">
        <w:rPr>
          <w:lang w:val="en-GB"/>
        </w:rPr>
        <w:t xml:space="preserve"> </w:t>
      </w:r>
      <w:r w:rsidRPr="00866813">
        <w:rPr>
          <w:rFonts w:ascii="Times New Roman" w:hAnsi="Times New Roman"/>
          <w:sz w:val="24"/>
          <w:szCs w:val="24"/>
        </w:rPr>
        <w:t>care utilizează</w:t>
      </w:r>
      <w:r w:rsidR="003B0FD7" w:rsidRPr="003B0FD7">
        <w:rPr>
          <w:rFonts w:ascii="Times New Roman" w:hAnsi="Times New Roman"/>
          <w:sz w:val="24"/>
          <w:szCs w:val="24"/>
        </w:rPr>
        <w:t xml:space="preserve"> </w:t>
      </w:r>
      <w:r w:rsidR="003B0FD7" w:rsidRPr="00866813">
        <w:rPr>
          <w:rFonts w:ascii="Times New Roman" w:hAnsi="Times New Roman"/>
          <w:sz w:val="24"/>
          <w:szCs w:val="24"/>
        </w:rPr>
        <w:t>gaze naturale asigurate din reţeaua de transport, respectiv din reţeaua de distribuţie</w:t>
      </w:r>
      <w:r w:rsidR="003B0FD7">
        <w:rPr>
          <w:rFonts w:ascii="Times New Roman" w:hAnsi="Times New Roman"/>
          <w:sz w:val="24"/>
          <w:szCs w:val="24"/>
        </w:rPr>
        <w:t>:</w:t>
      </w:r>
    </w:p>
    <w:p w14:paraId="32218AB4" w14:textId="4AB5A2D5" w:rsidR="003B0FD7" w:rsidRPr="00B464F5" w:rsidRDefault="005F1CD7" w:rsidP="00B464F5">
      <w:pPr>
        <w:pStyle w:val="ListParagraph"/>
        <w:numPr>
          <w:ilvl w:val="0"/>
          <w:numId w:val="23"/>
        </w:numPr>
        <w:suppressAutoHyphens/>
        <w:autoSpaceDN w:val="0"/>
        <w:spacing w:after="0" w:line="360" w:lineRule="auto"/>
        <w:jc w:val="both"/>
        <w:textAlignment w:val="baseline"/>
        <w:rPr>
          <w:rFonts w:ascii="Times New Roman" w:hAnsi="Times New Roman"/>
          <w:sz w:val="24"/>
          <w:szCs w:val="24"/>
        </w:rPr>
      </w:pPr>
      <w:bookmarkStart w:id="7" w:name="_Hlk224810617"/>
      <w:r w:rsidRPr="00B464F5">
        <w:rPr>
          <w:rFonts w:ascii="Times New Roman" w:hAnsi="Times New Roman"/>
          <w:sz w:val="24"/>
          <w:szCs w:val="24"/>
        </w:rPr>
        <w:t>pentru producerea energiei electrice şi a energiei termice destinate consumatorilor noncasnici</w:t>
      </w:r>
      <w:bookmarkEnd w:id="6"/>
      <w:bookmarkEnd w:id="7"/>
      <w:r w:rsidRPr="00B464F5">
        <w:rPr>
          <w:rFonts w:ascii="Times New Roman" w:hAnsi="Times New Roman"/>
          <w:sz w:val="24"/>
          <w:szCs w:val="24"/>
        </w:rPr>
        <w:t xml:space="preserve">, </w:t>
      </w:r>
      <w:r w:rsidR="00324E59" w:rsidRPr="00B464F5">
        <w:rPr>
          <w:rFonts w:ascii="Times New Roman" w:hAnsi="Times New Roman"/>
          <w:sz w:val="24"/>
          <w:szCs w:val="24"/>
        </w:rPr>
        <w:t>pentru analizele efectuate până la data de 25 iunie 2026, respectiv până la data de 15 octombrie 2026</w:t>
      </w:r>
      <w:r w:rsidR="003B0FD7" w:rsidRPr="00B464F5">
        <w:rPr>
          <w:rFonts w:ascii="Times New Roman" w:hAnsi="Times New Roman"/>
          <w:sz w:val="24"/>
          <w:szCs w:val="24"/>
        </w:rPr>
        <w:t>;</w:t>
      </w:r>
    </w:p>
    <w:p w14:paraId="21299664" w14:textId="77777777" w:rsidR="003B0FD7" w:rsidRPr="00B464F5" w:rsidRDefault="00324E59" w:rsidP="003B0FD7">
      <w:pPr>
        <w:pStyle w:val="ListParagraph"/>
        <w:numPr>
          <w:ilvl w:val="0"/>
          <w:numId w:val="23"/>
        </w:numPr>
        <w:suppressAutoHyphens/>
        <w:autoSpaceDN w:val="0"/>
        <w:spacing w:after="0" w:line="360" w:lineRule="auto"/>
        <w:jc w:val="both"/>
        <w:textAlignment w:val="baseline"/>
        <w:rPr>
          <w:lang w:val="en-US"/>
        </w:rPr>
      </w:pPr>
      <w:r w:rsidRPr="00866813">
        <w:rPr>
          <w:rFonts w:ascii="Times New Roman" w:hAnsi="Times New Roman"/>
          <w:sz w:val="24"/>
          <w:szCs w:val="24"/>
        </w:rPr>
        <w:t xml:space="preserve">pentru producerea energiei termice destinate </w:t>
      </w:r>
      <w:r>
        <w:rPr>
          <w:rFonts w:ascii="Times New Roman" w:hAnsi="Times New Roman"/>
          <w:sz w:val="24"/>
          <w:szCs w:val="24"/>
        </w:rPr>
        <w:t xml:space="preserve">consumului populaţiei, pentru analiza efectuată până la </w:t>
      </w:r>
      <w:r w:rsidRPr="00866813">
        <w:rPr>
          <w:rFonts w:ascii="Times New Roman" w:hAnsi="Times New Roman"/>
          <w:sz w:val="24"/>
          <w:szCs w:val="24"/>
        </w:rPr>
        <w:t xml:space="preserve"> </w:t>
      </w:r>
      <w:r>
        <w:rPr>
          <w:rFonts w:ascii="Times New Roman" w:hAnsi="Times New Roman"/>
          <w:sz w:val="24"/>
          <w:szCs w:val="24"/>
        </w:rPr>
        <w:t xml:space="preserve">25 iunie 2026, </w:t>
      </w:r>
    </w:p>
    <w:p w14:paraId="64FE390B" w14:textId="7F55FF21" w:rsidR="005F1CD7" w:rsidRPr="003B0FD7" w:rsidRDefault="005F1CD7" w:rsidP="00B464F5">
      <w:pPr>
        <w:suppressAutoHyphens/>
        <w:autoSpaceDN w:val="0"/>
        <w:spacing w:after="0" w:line="360" w:lineRule="auto"/>
        <w:jc w:val="both"/>
        <w:textAlignment w:val="baseline"/>
        <w:rPr>
          <w:lang w:val="en-US"/>
        </w:rPr>
      </w:pPr>
      <w:r w:rsidRPr="00B464F5">
        <w:rPr>
          <w:rFonts w:ascii="Times New Roman" w:hAnsi="Times New Roman"/>
          <w:sz w:val="24"/>
          <w:szCs w:val="24"/>
        </w:rPr>
        <w:t>se determină astfel:</w:t>
      </w:r>
    </w:p>
    <w:p w14:paraId="07DF3DFB" w14:textId="4C2A3858" w:rsidR="005F1CD7" w:rsidRPr="00866813" w:rsidRDefault="005F1CD7" w:rsidP="008F1DF4">
      <w:pPr>
        <w:pStyle w:val="ListParagraph"/>
        <w:numPr>
          <w:ilvl w:val="2"/>
          <w:numId w:val="18"/>
        </w:numPr>
        <w:suppressAutoHyphens/>
        <w:autoSpaceDN w:val="0"/>
        <w:spacing w:after="0" w:line="360" w:lineRule="auto"/>
        <w:jc w:val="both"/>
        <w:textAlignment w:val="baseline"/>
        <w:rPr>
          <w:lang w:val="en-US"/>
        </w:rPr>
      </w:pPr>
      <w:r w:rsidRPr="00866813">
        <w:rPr>
          <w:rFonts w:ascii="Times New Roman" w:hAnsi="Times New Roman"/>
          <w:sz w:val="24"/>
          <w:szCs w:val="24"/>
        </w:rPr>
        <w:t xml:space="preserve">conform contractelor încheiate cu furnizorii de combustibil, în conformitate cu prevederile legale aplicabile, pentru trimestrul II al anului 2026, pentru analiza efectuată până la </w:t>
      </w:r>
      <w:r w:rsidR="00DE6DE4" w:rsidRPr="00866813">
        <w:rPr>
          <w:rFonts w:ascii="Times New Roman" w:hAnsi="Times New Roman"/>
          <w:sz w:val="24"/>
          <w:szCs w:val="24"/>
        </w:rPr>
        <w:t>2</w:t>
      </w:r>
      <w:r w:rsidRPr="00866813">
        <w:rPr>
          <w:rFonts w:ascii="Times New Roman" w:hAnsi="Times New Roman"/>
          <w:sz w:val="24"/>
          <w:szCs w:val="24"/>
        </w:rPr>
        <w:t xml:space="preserve">5 iunie, respectiv pentru trimestrul IV al anului 2026 şi trimestrul I al anului 2027, pentru analiza efectuată până la 15 octombrie, </w:t>
      </w:r>
      <w:r w:rsidRPr="00866813">
        <w:rPr>
          <w:rFonts w:ascii="Times New Roman" w:hAnsi="Times New Roman"/>
          <w:sz w:val="24"/>
          <w:szCs w:val="24"/>
        </w:rPr>
        <w:lastRenderedPageBreak/>
        <w:t xml:space="preserve">cuprinzând, după caz, </w:t>
      </w:r>
      <w:r w:rsidR="00D95ABC" w:rsidRPr="00866813">
        <w:rPr>
          <w:rFonts w:ascii="Times New Roman" w:hAnsi="Times New Roman"/>
          <w:sz w:val="24"/>
          <w:szCs w:val="24"/>
        </w:rPr>
        <w:t>componentele aferente înmagazinării / transportului / distribuţiei / furnizării</w:t>
      </w:r>
      <w:r w:rsidRPr="00866813">
        <w:rPr>
          <w:rFonts w:ascii="Times New Roman" w:hAnsi="Times New Roman"/>
          <w:sz w:val="24"/>
          <w:szCs w:val="24"/>
        </w:rPr>
        <w:t>;</w:t>
      </w:r>
    </w:p>
    <w:p w14:paraId="1A5977A4" w14:textId="4C226348" w:rsidR="005F1CD7" w:rsidRPr="00866813" w:rsidRDefault="005F1CD7" w:rsidP="005F1CD7">
      <w:pPr>
        <w:numPr>
          <w:ilvl w:val="2"/>
          <w:numId w:val="18"/>
        </w:numPr>
        <w:suppressAutoHyphens/>
        <w:autoSpaceDN w:val="0"/>
        <w:spacing w:after="0" w:line="360" w:lineRule="auto"/>
        <w:jc w:val="both"/>
        <w:textAlignment w:val="baseline"/>
        <w:rPr>
          <w:lang w:val="en-US"/>
        </w:rPr>
      </w:pPr>
      <w:r w:rsidRPr="00866813">
        <w:rPr>
          <w:rFonts w:ascii="Times New Roman" w:hAnsi="Times New Roman"/>
          <w:sz w:val="24"/>
          <w:szCs w:val="24"/>
        </w:rPr>
        <w:t>în lipsa contractelor încheiate cu furnizorii sau în situaţia în care producătorul declară că achiziţionează combustibil în baza unui contract de vânzare-cumpărare în care nu este prevăzut un preţ fix, se consideră preţul gazelor naturale de pe piaţa Dutch-TTF-Natural-Gas-Futures, înregistrat pe platforma ICE Endex</w:t>
      </w:r>
      <w:r w:rsidR="00730890" w:rsidRPr="00866813">
        <w:rPr>
          <w:rStyle w:val="FootnoteReference"/>
          <w:rFonts w:ascii="Times New Roman" w:hAnsi="Times New Roman"/>
          <w:sz w:val="24"/>
          <w:szCs w:val="24"/>
        </w:rPr>
        <w:footnoteReference w:id="1"/>
      </w:r>
      <w:r w:rsidRPr="00866813">
        <w:rPr>
          <w:rFonts w:ascii="Times New Roman" w:hAnsi="Times New Roman"/>
          <w:sz w:val="24"/>
          <w:szCs w:val="24"/>
        </w:rPr>
        <w:t xml:space="preserve">  în una dintre primele 10 zile ale lunii mai pentru trimestrul III 2026, respectiv în una dintre primele 10 zile ale lunii septembrie pentru trimestrul IV 2026 şi trimestrul I 2027, determinat ca medie aritmetică, la care se adaugă, după caz, componentele aferente înmagazinării / transportului / distribuţiei / furnizării gazelor naturale.</w:t>
      </w:r>
      <w:r w:rsidRPr="00866813">
        <w:rPr>
          <w:lang w:val="en-GB"/>
        </w:rPr>
        <w:t xml:space="preserve"> </w:t>
      </w:r>
      <w:r w:rsidRPr="00866813">
        <w:rPr>
          <w:rFonts w:ascii="Times New Roman" w:hAnsi="Times New Roman"/>
          <w:sz w:val="24"/>
          <w:szCs w:val="24"/>
        </w:rPr>
        <w:t>Cursul de schimb valutar considerat este cel publicat de BNR pentru data la care s-a considerat preţul gazelor naturale de pe piaţa Dutch-TTF-Natural-Gas-Futures înregistrat pe platforma ICE Endex.</w:t>
      </w:r>
    </w:p>
    <w:p w14:paraId="754F7D8E" w14:textId="026C6A38" w:rsidR="005F1CD7" w:rsidRPr="00866813" w:rsidRDefault="005F1CD7" w:rsidP="005F1CD7">
      <w:pPr>
        <w:numPr>
          <w:ilvl w:val="2"/>
          <w:numId w:val="18"/>
        </w:numPr>
        <w:suppressAutoHyphens/>
        <w:autoSpaceDN w:val="0"/>
        <w:spacing w:after="160" w:line="360" w:lineRule="auto"/>
        <w:jc w:val="both"/>
        <w:textAlignment w:val="baseline"/>
        <w:rPr>
          <w:lang w:val="en-US"/>
        </w:rPr>
      </w:pPr>
      <w:r w:rsidRPr="00866813">
        <w:rPr>
          <w:rFonts w:ascii="Times New Roman" w:hAnsi="Times New Roman"/>
          <w:sz w:val="24"/>
          <w:szCs w:val="24"/>
        </w:rPr>
        <w:t>În cazul în care producătorul declară</w:t>
      </w:r>
      <w:r w:rsidR="00470B34" w:rsidRPr="00866813">
        <w:rPr>
          <w:rFonts w:ascii="Times New Roman" w:hAnsi="Times New Roman"/>
          <w:sz w:val="24"/>
          <w:szCs w:val="24"/>
        </w:rPr>
        <w:t xml:space="preserve"> faptul că,</w:t>
      </w:r>
      <w:r w:rsidRPr="00866813">
        <w:rPr>
          <w:rFonts w:ascii="Times New Roman" w:hAnsi="Times New Roman"/>
          <w:sz w:val="24"/>
          <w:szCs w:val="24"/>
        </w:rPr>
        <w:t xml:space="preserve"> pentru perioadele </w:t>
      </w:r>
      <w:r w:rsidR="00BB3017" w:rsidRPr="00866813">
        <w:rPr>
          <w:rFonts w:ascii="Times New Roman" w:hAnsi="Times New Roman"/>
          <w:sz w:val="24"/>
          <w:szCs w:val="24"/>
        </w:rPr>
        <w:t xml:space="preserve">şi cantităţile necesare </w:t>
      </w:r>
      <w:r w:rsidRPr="00866813">
        <w:rPr>
          <w:rFonts w:ascii="Times New Roman" w:hAnsi="Times New Roman"/>
          <w:sz w:val="24"/>
          <w:szCs w:val="24"/>
        </w:rPr>
        <w:t>pentru care nu are încheiate contracte</w:t>
      </w:r>
      <w:r w:rsidR="00617D48" w:rsidRPr="00866813">
        <w:rPr>
          <w:rFonts w:ascii="Times New Roman" w:hAnsi="Times New Roman"/>
          <w:sz w:val="24"/>
          <w:szCs w:val="24"/>
        </w:rPr>
        <w:t>,</w:t>
      </w:r>
      <w:r w:rsidRPr="00866813">
        <w:rPr>
          <w:rFonts w:ascii="Times New Roman" w:hAnsi="Times New Roman"/>
          <w:sz w:val="24"/>
          <w:szCs w:val="24"/>
        </w:rPr>
        <w:t xml:space="preserve"> va achiziţiona gaze naturale </w:t>
      </w:r>
      <w:r w:rsidR="00617D48" w:rsidRPr="00866813">
        <w:rPr>
          <w:rFonts w:ascii="Times New Roman" w:hAnsi="Times New Roman"/>
          <w:sz w:val="24"/>
          <w:szCs w:val="24"/>
        </w:rPr>
        <w:t xml:space="preserve">de </w:t>
      </w:r>
      <w:r w:rsidRPr="00866813">
        <w:rPr>
          <w:rFonts w:ascii="Times New Roman" w:hAnsi="Times New Roman"/>
          <w:sz w:val="24"/>
          <w:szCs w:val="24"/>
        </w:rPr>
        <w:t>pe bursă, producătorul respectiv va raporta estimarea cantităţilor de gaze naturale pentru aceste perioade şi estimarea preţului gazelor naturale conform evoluţiei cotaţiilor Bursei Române de Mărfuri, acestea putând fi considerate de ANRE, în cazuri justificate, în determinarea preţului mediu al combustibilului.</w:t>
      </w:r>
    </w:p>
    <w:p w14:paraId="0590AC85" w14:textId="6E7D4DB2" w:rsidR="005F1CD7" w:rsidRPr="00866813" w:rsidRDefault="005F1CD7" w:rsidP="002E1A15">
      <w:pPr>
        <w:pStyle w:val="ListParagraph"/>
        <w:numPr>
          <w:ilvl w:val="1"/>
          <w:numId w:val="18"/>
        </w:numPr>
        <w:suppressAutoHyphens/>
        <w:autoSpaceDN w:val="0"/>
        <w:spacing w:after="0" w:line="360" w:lineRule="auto"/>
        <w:jc w:val="both"/>
        <w:textAlignment w:val="baseline"/>
        <w:rPr>
          <w:lang w:val="en-US"/>
        </w:rPr>
      </w:pPr>
      <w:bookmarkStart w:id="8" w:name="_Hlk226536991"/>
      <w:r w:rsidRPr="00866813">
        <w:rPr>
          <w:rFonts w:ascii="Times New Roman" w:hAnsi="Times New Roman"/>
          <w:sz w:val="24"/>
          <w:szCs w:val="24"/>
        </w:rPr>
        <w:t xml:space="preserve">Preţurile medii ponderate raportate de producătorii care utilizează gaze naturale, asigurate din reţeaua de transport, respectiv din reţeaua de distribuţie, pentru producerea energiei termice destinate consumului populaţiei, </w:t>
      </w:r>
      <w:r w:rsidR="00324E59">
        <w:rPr>
          <w:rFonts w:ascii="Times New Roman" w:hAnsi="Times New Roman"/>
          <w:sz w:val="24"/>
          <w:szCs w:val="24"/>
        </w:rPr>
        <w:t xml:space="preserve">pentru analiza </w:t>
      </w:r>
      <w:r w:rsidR="00324E59" w:rsidRPr="00866813">
        <w:rPr>
          <w:rFonts w:ascii="Times New Roman" w:hAnsi="Times New Roman"/>
          <w:sz w:val="24"/>
          <w:szCs w:val="24"/>
        </w:rPr>
        <w:t>efectuat</w:t>
      </w:r>
      <w:r w:rsidR="00324E59">
        <w:rPr>
          <w:rFonts w:ascii="Times New Roman" w:hAnsi="Times New Roman"/>
          <w:sz w:val="24"/>
          <w:szCs w:val="24"/>
        </w:rPr>
        <w:t>ă</w:t>
      </w:r>
      <w:r w:rsidR="00324E59" w:rsidRPr="00866813">
        <w:rPr>
          <w:rFonts w:ascii="Times New Roman" w:hAnsi="Times New Roman"/>
          <w:sz w:val="24"/>
          <w:szCs w:val="24"/>
        </w:rPr>
        <w:t xml:space="preserve"> până la data 15 octombrie 2026</w:t>
      </w:r>
      <w:r w:rsidR="00324E59">
        <w:rPr>
          <w:rFonts w:ascii="Times New Roman" w:hAnsi="Times New Roman"/>
          <w:sz w:val="24"/>
          <w:szCs w:val="24"/>
        </w:rPr>
        <w:t xml:space="preserve">, </w:t>
      </w:r>
      <w:r w:rsidRPr="00866813">
        <w:rPr>
          <w:rFonts w:ascii="Times New Roman" w:hAnsi="Times New Roman"/>
          <w:sz w:val="24"/>
          <w:szCs w:val="24"/>
        </w:rPr>
        <w:t xml:space="preserve">se determină conform </w:t>
      </w:r>
      <w:bookmarkEnd w:id="8"/>
      <w:r w:rsidRPr="00866813">
        <w:rPr>
          <w:rFonts w:ascii="Times New Roman" w:hAnsi="Times New Roman"/>
          <w:sz w:val="24"/>
          <w:szCs w:val="24"/>
        </w:rPr>
        <w:t>prevederilor art. 1</w:t>
      </w:r>
      <w:r w:rsidR="0053730A" w:rsidRPr="00866813">
        <w:rPr>
          <w:rFonts w:ascii="Times New Roman" w:hAnsi="Times New Roman"/>
          <w:sz w:val="24"/>
          <w:szCs w:val="24"/>
        </w:rPr>
        <w:t xml:space="preserve">, </w:t>
      </w:r>
      <w:r w:rsidR="00747A5D" w:rsidRPr="00866813">
        <w:rPr>
          <w:rFonts w:ascii="Times New Roman" w:hAnsi="Times New Roman"/>
          <w:sz w:val="24"/>
          <w:szCs w:val="24"/>
        </w:rPr>
        <w:t xml:space="preserve">2 </w:t>
      </w:r>
      <w:r w:rsidR="002778EE" w:rsidRPr="00866813">
        <w:rPr>
          <w:rFonts w:ascii="Times New Roman" w:hAnsi="Times New Roman"/>
          <w:sz w:val="24"/>
          <w:szCs w:val="24"/>
        </w:rPr>
        <w:t xml:space="preserve">şi 3 </w:t>
      </w:r>
      <w:r w:rsidRPr="00866813">
        <w:rPr>
          <w:rFonts w:ascii="Times New Roman" w:hAnsi="Times New Roman"/>
          <w:sz w:val="24"/>
          <w:szCs w:val="24"/>
        </w:rPr>
        <w:t xml:space="preserve">din OUG </w:t>
      </w:r>
      <w:bookmarkStart w:id="9" w:name="_Hlk224740238"/>
      <w:r w:rsidRPr="00866813">
        <w:rPr>
          <w:rFonts w:ascii="Times New Roman" w:hAnsi="Times New Roman"/>
          <w:sz w:val="24"/>
          <w:szCs w:val="24"/>
        </w:rPr>
        <w:t>nr. 12/2026</w:t>
      </w:r>
      <w:r w:rsidRPr="00866813">
        <w:rPr>
          <w:lang w:val="en-GB"/>
        </w:rPr>
        <w:t xml:space="preserve"> </w:t>
      </w:r>
      <w:r w:rsidRPr="00866813">
        <w:rPr>
          <w:rFonts w:ascii="Times New Roman" w:hAnsi="Times New Roman"/>
          <w:sz w:val="24"/>
          <w:szCs w:val="24"/>
        </w:rPr>
        <w:t>privind măsurile aplicabile clienţilor casnici din piaţa de gaze naturale în perioada 1 aprilie 2026</w:t>
      </w:r>
      <w:r w:rsidR="00582EFE" w:rsidRPr="00866813">
        <w:rPr>
          <w:rFonts w:ascii="Times New Roman" w:hAnsi="Times New Roman"/>
          <w:sz w:val="24"/>
          <w:szCs w:val="24"/>
        </w:rPr>
        <w:t xml:space="preserve"> </w:t>
      </w:r>
      <w:r w:rsidRPr="00866813">
        <w:rPr>
          <w:rFonts w:ascii="Times New Roman" w:hAnsi="Times New Roman"/>
          <w:sz w:val="24"/>
          <w:szCs w:val="24"/>
        </w:rPr>
        <w:t>-</w:t>
      </w:r>
      <w:r w:rsidR="00582EFE" w:rsidRPr="00866813">
        <w:rPr>
          <w:rFonts w:ascii="Times New Roman" w:hAnsi="Times New Roman"/>
          <w:sz w:val="24"/>
          <w:szCs w:val="24"/>
        </w:rPr>
        <w:t xml:space="preserve"> </w:t>
      </w:r>
      <w:r w:rsidRPr="00866813">
        <w:rPr>
          <w:rFonts w:ascii="Times New Roman" w:hAnsi="Times New Roman"/>
          <w:sz w:val="24"/>
          <w:szCs w:val="24"/>
        </w:rPr>
        <w:t>31 martie 2027</w:t>
      </w:r>
      <w:bookmarkEnd w:id="9"/>
      <w:r w:rsidRPr="00866813">
        <w:rPr>
          <w:rFonts w:ascii="Times New Roman" w:hAnsi="Times New Roman"/>
          <w:sz w:val="24"/>
          <w:szCs w:val="24"/>
        </w:rPr>
        <w:t xml:space="preserve">, </w:t>
      </w:r>
      <w:r w:rsidR="00184AEC">
        <w:rPr>
          <w:rFonts w:ascii="Times New Roman" w:hAnsi="Times New Roman"/>
          <w:sz w:val="24"/>
          <w:szCs w:val="24"/>
        </w:rPr>
        <w:t xml:space="preserve">cu modificările şi completările ulterioare, </w:t>
      </w:r>
      <w:r w:rsidRPr="00866813">
        <w:rPr>
          <w:rFonts w:ascii="Times New Roman" w:hAnsi="Times New Roman"/>
          <w:sz w:val="24"/>
          <w:szCs w:val="24"/>
        </w:rPr>
        <w:t xml:space="preserve">producătorul prezentând </w:t>
      </w:r>
      <w:r w:rsidR="00FB24AD" w:rsidRPr="00866813">
        <w:rPr>
          <w:rFonts w:ascii="Times New Roman" w:hAnsi="Times New Roman"/>
          <w:sz w:val="24"/>
          <w:szCs w:val="24"/>
        </w:rPr>
        <w:t>următoarele</w:t>
      </w:r>
      <w:r w:rsidR="00E70D23">
        <w:rPr>
          <w:rFonts w:ascii="Times New Roman" w:hAnsi="Times New Roman"/>
          <w:sz w:val="24"/>
          <w:szCs w:val="24"/>
        </w:rPr>
        <w:t xml:space="preserve"> informaţii</w:t>
      </w:r>
      <w:r w:rsidRPr="00866813">
        <w:rPr>
          <w:rFonts w:ascii="Times New Roman" w:hAnsi="Times New Roman"/>
          <w:sz w:val="24"/>
          <w:szCs w:val="24"/>
        </w:rPr>
        <w:t>:</w:t>
      </w:r>
    </w:p>
    <w:p w14:paraId="1A372E94" w14:textId="51D965BD" w:rsidR="005F1CD7" w:rsidRPr="00866813" w:rsidRDefault="00120BE2" w:rsidP="005F1CD7">
      <w:pPr>
        <w:numPr>
          <w:ilvl w:val="2"/>
          <w:numId w:val="18"/>
        </w:numPr>
        <w:suppressAutoHyphens/>
        <w:autoSpaceDN w:val="0"/>
        <w:spacing w:after="0" w:line="360" w:lineRule="auto"/>
        <w:jc w:val="both"/>
        <w:textAlignment w:val="baseline"/>
        <w:rPr>
          <w:rFonts w:ascii="Times New Roman" w:hAnsi="Times New Roman"/>
          <w:sz w:val="24"/>
          <w:szCs w:val="24"/>
        </w:rPr>
      </w:pPr>
      <w:r w:rsidRPr="00866813">
        <w:rPr>
          <w:rFonts w:ascii="Times New Roman" w:hAnsi="Times New Roman"/>
          <w:sz w:val="24"/>
          <w:szCs w:val="24"/>
        </w:rPr>
        <w:t>o estimare a furnizorului pentru trimestrul IV al anului 2026 şi trimestrul I al anului 2027, pentru analiza efectuată până la 15 octombrie</w:t>
      </w:r>
      <w:r w:rsidR="00E70D23">
        <w:rPr>
          <w:rFonts w:ascii="Times New Roman" w:hAnsi="Times New Roman"/>
          <w:sz w:val="24"/>
          <w:szCs w:val="24"/>
        </w:rPr>
        <w:t xml:space="preserve"> 2026</w:t>
      </w:r>
      <w:r w:rsidR="008A5F61" w:rsidRPr="00866813">
        <w:rPr>
          <w:rFonts w:ascii="Times New Roman" w:hAnsi="Times New Roman"/>
          <w:sz w:val="24"/>
          <w:szCs w:val="24"/>
        </w:rPr>
        <w:t xml:space="preserve">, </w:t>
      </w:r>
      <w:r w:rsidR="00280055" w:rsidRPr="00866813">
        <w:rPr>
          <w:rFonts w:ascii="Times New Roman" w:hAnsi="Times New Roman"/>
          <w:sz w:val="24"/>
          <w:szCs w:val="24"/>
        </w:rPr>
        <w:t>privind</w:t>
      </w:r>
      <w:r w:rsidR="005F1CD7" w:rsidRPr="00866813">
        <w:rPr>
          <w:rFonts w:ascii="Times New Roman" w:hAnsi="Times New Roman"/>
          <w:sz w:val="24"/>
          <w:szCs w:val="24"/>
        </w:rPr>
        <w:t>:</w:t>
      </w:r>
    </w:p>
    <w:p w14:paraId="17DA1DE2" w14:textId="20B4227A" w:rsidR="008A5F61" w:rsidRPr="00866813" w:rsidRDefault="008A5F61" w:rsidP="008A5F61">
      <w:pPr>
        <w:pStyle w:val="ListParagraph"/>
        <w:numPr>
          <w:ilvl w:val="0"/>
          <w:numId w:val="19"/>
        </w:numPr>
        <w:suppressAutoHyphens/>
        <w:autoSpaceDN w:val="0"/>
        <w:spacing w:after="0" w:line="360" w:lineRule="auto"/>
        <w:jc w:val="both"/>
        <w:textAlignment w:val="baseline"/>
        <w:rPr>
          <w:rFonts w:ascii="Times New Roman" w:hAnsi="Times New Roman"/>
          <w:sz w:val="24"/>
          <w:szCs w:val="24"/>
          <w:lang w:val="en-US"/>
        </w:rPr>
      </w:pPr>
      <w:r w:rsidRPr="00866813">
        <w:rPr>
          <w:rFonts w:ascii="Times New Roman" w:hAnsi="Times New Roman"/>
          <w:sz w:val="24"/>
          <w:szCs w:val="24"/>
          <w:lang w:val="en-US"/>
        </w:rPr>
        <w:lastRenderedPageBreak/>
        <w:t>componenta de achiziţie stabilită în condiţiile prevăzute la ar</w:t>
      </w:r>
      <w:r w:rsidR="00747A5D" w:rsidRPr="00866813">
        <w:rPr>
          <w:rFonts w:ascii="Times New Roman" w:hAnsi="Times New Roman"/>
          <w:sz w:val="24"/>
          <w:szCs w:val="24"/>
          <w:lang w:val="en-US"/>
        </w:rPr>
        <w:t>t.</w:t>
      </w:r>
      <w:r w:rsidRPr="00866813">
        <w:rPr>
          <w:rFonts w:ascii="Times New Roman" w:hAnsi="Times New Roman"/>
          <w:sz w:val="24"/>
          <w:szCs w:val="24"/>
          <w:lang w:val="en-US"/>
        </w:rPr>
        <w:t xml:space="preserve"> 2 din OUG nr. 12/2026</w:t>
      </w:r>
      <w:r w:rsidR="00184AEC">
        <w:rPr>
          <w:rFonts w:ascii="Times New Roman" w:hAnsi="Times New Roman"/>
          <w:sz w:val="24"/>
          <w:szCs w:val="24"/>
          <w:lang w:val="en-US"/>
        </w:rPr>
        <w:t>,</w:t>
      </w:r>
      <w:r w:rsidR="00184AEC" w:rsidRPr="00184AEC">
        <w:rPr>
          <w:rFonts w:ascii="Times New Roman" w:hAnsi="Times New Roman"/>
          <w:sz w:val="24"/>
          <w:szCs w:val="24"/>
          <w:lang w:val="en-US"/>
        </w:rPr>
        <w:t xml:space="preserve"> </w:t>
      </w:r>
      <w:r w:rsidR="00184AEC">
        <w:rPr>
          <w:rFonts w:ascii="Times New Roman" w:hAnsi="Times New Roman"/>
          <w:sz w:val="24"/>
          <w:szCs w:val="24"/>
          <w:lang w:val="en-US"/>
        </w:rPr>
        <w:t>cu modificările şi completările ulterioare</w:t>
      </w:r>
      <w:r w:rsidR="00366C3F" w:rsidRPr="00866813">
        <w:rPr>
          <w:rFonts w:ascii="Times New Roman" w:hAnsi="Times New Roman"/>
          <w:sz w:val="24"/>
          <w:szCs w:val="24"/>
          <w:lang w:val="en-US"/>
        </w:rPr>
        <w:t>;</w:t>
      </w:r>
    </w:p>
    <w:p w14:paraId="6693016E" w14:textId="4D3B657B" w:rsidR="008A5F61" w:rsidRPr="00866813" w:rsidRDefault="008A5F61" w:rsidP="005F1CD7">
      <w:pPr>
        <w:numPr>
          <w:ilvl w:val="0"/>
          <w:numId w:val="19"/>
        </w:numPr>
        <w:suppressAutoHyphens/>
        <w:autoSpaceDN w:val="0"/>
        <w:spacing w:after="0" w:line="360" w:lineRule="auto"/>
        <w:jc w:val="both"/>
        <w:textAlignment w:val="baseline"/>
        <w:rPr>
          <w:rFonts w:ascii="Times New Roman" w:hAnsi="Times New Roman"/>
          <w:sz w:val="24"/>
          <w:szCs w:val="24"/>
          <w:lang w:val="en-US"/>
        </w:rPr>
      </w:pPr>
      <w:r w:rsidRPr="00866813">
        <w:rPr>
          <w:rFonts w:ascii="Times New Roman" w:hAnsi="Times New Roman"/>
          <w:sz w:val="24"/>
          <w:szCs w:val="24"/>
          <w:lang w:val="en-US"/>
        </w:rPr>
        <w:t>componenta de furnizare stabilită în condiţiile prevăzute la art. 3 din OUG nr. 12/2026</w:t>
      </w:r>
      <w:r w:rsidR="00184AEC">
        <w:rPr>
          <w:rFonts w:ascii="Times New Roman" w:hAnsi="Times New Roman"/>
          <w:sz w:val="24"/>
          <w:szCs w:val="24"/>
          <w:lang w:val="en-US"/>
        </w:rPr>
        <w:t>, cu modificările şi completările ulterioare</w:t>
      </w:r>
      <w:r w:rsidRPr="00866813">
        <w:rPr>
          <w:rFonts w:ascii="Times New Roman" w:hAnsi="Times New Roman"/>
          <w:sz w:val="24"/>
          <w:szCs w:val="24"/>
          <w:lang w:val="en-US"/>
        </w:rPr>
        <w:t>;</w:t>
      </w:r>
    </w:p>
    <w:p w14:paraId="634CD220" w14:textId="502A7238" w:rsidR="008A5F61" w:rsidRPr="00866813" w:rsidRDefault="00E350CA">
      <w:pPr>
        <w:pStyle w:val="ListParagraph"/>
        <w:numPr>
          <w:ilvl w:val="0"/>
          <w:numId w:val="19"/>
        </w:numPr>
        <w:suppressAutoHyphens/>
        <w:autoSpaceDN w:val="0"/>
        <w:spacing w:after="0" w:line="360" w:lineRule="auto"/>
        <w:jc w:val="both"/>
        <w:textAlignment w:val="baseline"/>
        <w:rPr>
          <w:rFonts w:ascii="Times New Roman" w:hAnsi="Times New Roman"/>
          <w:sz w:val="24"/>
          <w:szCs w:val="24"/>
          <w:lang w:val="en-US"/>
        </w:rPr>
      </w:pPr>
      <w:r w:rsidRPr="00866813">
        <w:rPr>
          <w:rFonts w:ascii="Times New Roman" w:hAnsi="Times New Roman"/>
          <w:sz w:val="24"/>
          <w:szCs w:val="24"/>
          <w:lang w:val="en-US"/>
        </w:rPr>
        <w:t xml:space="preserve">detaliat, </w:t>
      </w:r>
      <w:r w:rsidR="008A5F61" w:rsidRPr="00866813">
        <w:rPr>
          <w:rFonts w:ascii="Times New Roman" w:hAnsi="Times New Roman"/>
          <w:sz w:val="24"/>
          <w:szCs w:val="24"/>
          <w:lang w:val="en-US"/>
        </w:rPr>
        <w:t>componentele reprezentate de tarifele reglementate</w:t>
      </w:r>
      <w:r w:rsidRPr="00866813">
        <w:rPr>
          <w:rFonts w:ascii="Times New Roman" w:hAnsi="Times New Roman"/>
          <w:sz w:val="24"/>
          <w:szCs w:val="24"/>
          <w:lang w:val="en-US"/>
        </w:rPr>
        <w:t>,</w:t>
      </w:r>
      <w:r w:rsidR="008A5F61" w:rsidRPr="00866813">
        <w:rPr>
          <w:rFonts w:ascii="Times New Roman" w:hAnsi="Times New Roman"/>
          <w:sz w:val="24"/>
          <w:szCs w:val="24"/>
          <w:lang w:val="en-US"/>
        </w:rPr>
        <w:t xml:space="preserve"> stabilite conform reglementărilor Autorităţii Naţionale de Reglementare în Domeniul Energiei, în vigoare</w:t>
      </w:r>
      <w:r w:rsidRPr="00866813">
        <w:rPr>
          <w:rFonts w:ascii="Times New Roman" w:hAnsi="Times New Roman"/>
          <w:sz w:val="24"/>
          <w:szCs w:val="24"/>
          <w:lang w:val="en-US"/>
        </w:rPr>
        <w:t>,</w:t>
      </w:r>
      <w:r w:rsidRPr="00866813">
        <w:rPr>
          <w:rFonts w:ascii="Times New Roman" w:hAnsi="Times New Roman"/>
          <w:sz w:val="24"/>
          <w:szCs w:val="24"/>
        </w:rPr>
        <w:t xml:space="preserve"> </w:t>
      </w:r>
      <w:r w:rsidRPr="00866813">
        <w:rPr>
          <w:rFonts w:ascii="Times New Roman" w:hAnsi="Times New Roman"/>
          <w:sz w:val="24"/>
          <w:szCs w:val="24"/>
          <w:lang w:val="en-US"/>
        </w:rPr>
        <w:t>pentru serviciile prestate de către operatorii sistemelor de distribuţie şi transport al gazelor naturale, cu excepţia celor incluse în componenta de achiziţie;</w:t>
      </w:r>
      <w:r w:rsidR="008A5F61" w:rsidRPr="00866813">
        <w:rPr>
          <w:rFonts w:ascii="Times New Roman" w:hAnsi="Times New Roman"/>
          <w:sz w:val="24"/>
          <w:szCs w:val="24"/>
          <w:lang w:val="en-US"/>
        </w:rPr>
        <w:t xml:space="preserve"> </w:t>
      </w:r>
    </w:p>
    <w:p w14:paraId="0661D094" w14:textId="543A5B48" w:rsidR="00E350CA" w:rsidRPr="00866813" w:rsidRDefault="00530827" w:rsidP="00866813">
      <w:pPr>
        <w:pStyle w:val="ListParagraph"/>
        <w:numPr>
          <w:ilvl w:val="2"/>
          <w:numId w:val="18"/>
        </w:numPr>
        <w:spacing w:line="360" w:lineRule="auto"/>
        <w:jc w:val="both"/>
        <w:rPr>
          <w:rFonts w:ascii="Times New Roman" w:hAnsi="Times New Roman"/>
          <w:sz w:val="24"/>
          <w:szCs w:val="24"/>
        </w:rPr>
      </w:pPr>
      <w:r w:rsidRPr="00866813">
        <w:rPr>
          <w:rFonts w:ascii="Times New Roman" w:hAnsi="Times New Roman"/>
          <w:sz w:val="24"/>
          <w:szCs w:val="24"/>
        </w:rPr>
        <w:t xml:space="preserve">calculul </w:t>
      </w:r>
      <w:r w:rsidR="00E350CA" w:rsidRPr="00866813">
        <w:rPr>
          <w:rFonts w:ascii="Times New Roman" w:hAnsi="Times New Roman"/>
          <w:sz w:val="24"/>
          <w:szCs w:val="24"/>
          <w:lang w:val="en-US"/>
        </w:rPr>
        <w:t>preţul</w:t>
      </w:r>
      <w:r w:rsidRPr="00866813">
        <w:rPr>
          <w:rFonts w:ascii="Times New Roman" w:hAnsi="Times New Roman"/>
          <w:sz w:val="24"/>
          <w:szCs w:val="24"/>
          <w:lang w:val="en-US"/>
        </w:rPr>
        <w:t>ui</w:t>
      </w:r>
      <w:r w:rsidR="00E350CA" w:rsidRPr="00866813">
        <w:rPr>
          <w:rFonts w:ascii="Times New Roman" w:hAnsi="Times New Roman"/>
          <w:sz w:val="24"/>
          <w:szCs w:val="24"/>
          <w:lang w:val="en-US"/>
        </w:rPr>
        <w:t xml:space="preserve"> mediu ponderat, </w:t>
      </w:r>
      <w:r w:rsidRPr="00866813">
        <w:rPr>
          <w:rFonts w:ascii="Times New Roman" w:hAnsi="Times New Roman"/>
          <w:sz w:val="24"/>
          <w:szCs w:val="24"/>
          <w:lang w:val="en-US"/>
        </w:rPr>
        <w:t xml:space="preserve">total şi pe componente, </w:t>
      </w:r>
      <w:r w:rsidR="00E350CA" w:rsidRPr="00866813">
        <w:rPr>
          <w:rFonts w:ascii="Times New Roman" w:hAnsi="Times New Roman"/>
          <w:sz w:val="24"/>
          <w:szCs w:val="24"/>
          <w:lang w:val="en-US"/>
        </w:rPr>
        <w:t xml:space="preserve">conform contractelor </w:t>
      </w:r>
      <w:r w:rsidR="00E350CA" w:rsidRPr="00866813">
        <w:rPr>
          <w:rFonts w:ascii="Times New Roman" w:hAnsi="Times New Roman"/>
          <w:sz w:val="24"/>
          <w:szCs w:val="24"/>
        </w:rPr>
        <w:t xml:space="preserve">de achiziţie a gazelor naturale încheiate pentru perioadele prevăzute la </w:t>
      </w:r>
      <w:r w:rsidR="001E7C78" w:rsidRPr="00866813">
        <w:rPr>
          <w:rFonts w:ascii="Times New Roman" w:hAnsi="Times New Roman"/>
          <w:sz w:val="24"/>
          <w:szCs w:val="24"/>
        </w:rPr>
        <w:t xml:space="preserve">pct. </w:t>
      </w:r>
      <w:r w:rsidR="00E350CA" w:rsidRPr="00866813">
        <w:rPr>
          <w:rFonts w:ascii="Times New Roman" w:hAnsi="Times New Roman"/>
          <w:sz w:val="24"/>
          <w:szCs w:val="24"/>
        </w:rPr>
        <w:t xml:space="preserve">(i);  </w:t>
      </w:r>
    </w:p>
    <w:p w14:paraId="2DB3DBCF" w14:textId="7DFC7127" w:rsidR="005F1CD7" w:rsidRPr="00866813" w:rsidRDefault="00582EFE">
      <w:pPr>
        <w:pStyle w:val="ListParagraph"/>
        <w:numPr>
          <w:ilvl w:val="1"/>
          <w:numId w:val="18"/>
        </w:numPr>
        <w:spacing w:line="360" w:lineRule="auto"/>
        <w:jc w:val="both"/>
        <w:rPr>
          <w:rFonts w:ascii="Times New Roman" w:hAnsi="Times New Roman"/>
          <w:sz w:val="24"/>
          <w:szCs w:val="24"/>
        </w:rPr>
      </w:pPr>
      <w:r w:rsidRPr="00866813">
        <w:rPr>
          <w:rFonts w:ascii="Times New Roman" w:hAnsi="Times New Roman"/>
          <w:sz w:val="24"/>
          <w:szCs w:val="24"/>
        </w:rPr>
        <w:t xml:space="preserve">Prin excepţie de la prevederile lit. b), </w:t>
      </w:r>
      <w:r w:rsidR="005F1CD7" w:rsidRPr="00866813">
        <w:rPr>
          <w:rFonts w:ascii="Times New Roman" w:hAnsi="Times New Roman"/>
          <w:sz w:val="24"/>
          <w:szCs w:val="24"/>
        </w:rPr>
        <w:t>în lipsa justificată a estimării furnizorului de gaze naturale,</w:t>
      </w:r>
      <w:r w:rsidR="00D95ABC" w:rsidRPr="00866813">
        <w:rPr>
          <w:rFonts w:ascii="Times New Roman" w:hAnsi="Times New Roman"/>
          <w:sz w:val="24"/>
          <w:szCs w:val="24"/>
        </w:rPr>
        <w:t xml:space="preserve"> precum şi a contractelor de achiziţie </w:t>
      </w:r>
      <w:r w:rsidR="00B918A7" w:rsidRPr="00866813">
        <w:rPr>
          <w:rFonts w:ascii="Times New Roman" w:hAnsi="Times New Roman"/>
          <w:sz w:val="24"/>
          <w:szCs w:val="24"/>
        </w:rPr>
        <w:t xml:space="preserve">a </w:t>
      </w:r>
      <w:r w:rsidR="00D95ABC" w:rsidRPr="00866813">
        <w:rPr>
          <w:rFonts w:ascii="Times New Roman" w:hAnsi="Times New Roman"/>
          <w:sz w:val="24"/>
          <w:szCs w:val="24"/>
        </w:rPr>
        <w:t>gaze</w:t>
      </w:r>
      <w:r w:rsidR="00B918A7" w:rsidRPr="00866813">
        <w:rPr>
          <w:rFonts w:ascii="Times New Roman" w:hAnsi="Times New Roman"/>
          <w:sz w:val="24"/>
          <w:szCs w:val="24"/>
        </w:rPr>
        <w:t>lor</w:t>
      </w:r>
      <w:r w:rsidR="00D95ABC" w:rsidRPr="00866813">
        <w:rPr>
          <w:rFonts w:ascii="Times New Roman" w:hAnsi="Times New Roman"/>
          <w:sz w:val="24"/>
          <w:szCs w:val="24"/>
        </w:rPr>
        <w:t xml:space="preserve"> naturale</w:t>
      </w:r>
      <w:r w:rsidR="004A5358" w:rsidRPr="00866813">
        <w:rPr>
          <w:rFonts w:ascii="Times New Roman" w:hAnsi="Times New Roman"/>
          <w:sz w:val="24"/>
          <w:szCs w:val="24"/>
        </w:rPr>
        <w:t xml:space="preserve"> cu preţ fix</w:t>
      </w:r>
      <w:r w:rsidR="00D95ABC" w:rsidRPr="00866813">
        <w:rPr>
          <w:rFonts w:ascii="Times New Roman" w:hAnsi="Times New Roman"/>
          <w:sz w:val="24"/>
          <w:szCs w:val="24"/>
        </w:rPr>
        <w:t>,</w:t>
      </w:r>
      <w:r w:rsidR="005F1CD7" w:rsidRPr="00866813">
        <w:rPr>
          <w:rFonts w:ascii="Times New Roman" w:hAnsi="Times New Roman"/>
          <w:sz w:val="24"/>
          <w:szCs w:val="24"/>
        </w:rPr>
        <w:t xml:space="preserve"> pentru cantităţile de gaze naturale se consider</w:t>
      </w:r>
      <w:r w:rsidR="0015286B" w:rsidRPr="00866813">
        <w:rPr>
          <w:rFonts w:ascii="Times New Roman" w:hAnsi="Times New Roman"/>
          <w:sz w:val="24"/>
          <w:szCs w:val="24"/>
        </w:rPr>
        <w:t>ă</w:t>
      </w:r>
      <w:r w:rsidR="005F1CD7" w:rsidRPr="00866813">
        <w:rPr>
          <w:rFonts w:ascii="Times New Roman" w:hAnsi="Times New Roman"/>
          <w:sz w:val="24"/>
          <w:szCs w:val="24"/>
        </w:rPr>
        <w:t xml:space="preserve"> estimările efectuate de producător, iar </w:t>
      </w:r>
      <w:r w:rsidR="00366C3F" w:rsidRPr="00866813">
        <w:rPr>
          <w:rFonts w:ascii="Times New Roman" w:hAnsi="Times New Roman"/>
          <w:sz w:val="24"/>
          <w:szCs w:val="24"/>
        </w:rPr>
        <w:t>componenta de achiziţie</w:t>
      </w:r>
      <w:r w:rsidR="005F1CD7" w:rsidRPr="00866813">
        <w:rPr>
          <w:rFonts w:ascii="Times New Roman" w:hAnsi="Times New Roman"/>
          <w:sz w:val="24"/>
          <w:szCs w:val="24"/>
        </w:rPr>
        <w:t xml:space="preserve"> se </w:t>
      </w:r>
      <w:r w:rsidR="0015286B" w:rsidRPr="00866813">
        <w:rPr>
          <w:rFonts w:ascii="Times New Roman" w:hAnsi="Times New Roman"/>
          <w:sz w:val="24"/>
          <w:szCs w:val="24"/>
        </w:rPr>
        <w:t xml:space="preserve">poate </w:t>
      </w:r>
      <w:r w:rsidR="005F1CD7" w:rsidRPr="00866813">
        <w:rPr>
          <w:rFonts w:ascii="Times New Roman" w:hAnsi="Times New Roman"/>
          <w:sz w:val="24"/>
          <w:szCs w:val="24"/>
        </w:rPr>
        <w:t>consider</w:t>
      </w:r>
      <w:r w:rsidR="0015286B" w:rsidRPr="00866813">
        <w:rPr>
          <w:rFonts w:ascii="Times New Roman" w:hAnsi="Times New Roman"/>
          <w:sz w:val="24"/>
          <w:szCs w:val="24"/>
        </w:rPr>
        <w:t>a</w:t>
      </w:r>
      <w:r w:rsidRPr="00866813">
        <w:rPr>
          <w:rFonts w:ascii="Times New Roman" w:hAnsi="Times New Roman"/>
          <w:sz w:val="24"/>
          <w:szCs w:val="24"/>
        </w:rPr>
        <w:t>, după caz,</w:t>
      </w:r>
      <w:r w:rsidR="005F1CD7" w:rsidRPr="00866813">
        <w:rPr>
          <w:rFonts w:ascii="Times New Roman" w:hAnsi="Times New Roman"/>
          <w:sz w:val="24"/>
          <w:szCs w:val="24"/>
        </w:rPr>
        <w:t xml:space="preserve"> conform prevederilor lit. a</w:t>
      </w:r>
      <w:r w:rsidR="008F1DF4" w:rsidRPr="00866813">
        <w:rPr>
          <w:rFonts w:ascii="Times New Roman" w:hAnsi="Times New Roman"/>
          <w:sz w:val="24"/>
          <w:szCs w:val="24"/>
        </w:rPr>
        <w:t>)</w:t>
      </w:r>
      <w:r w:rsidR="005F1CD7" w:rsidRPr="00866813">
        <w:rPr>
          <w:rFonts w:ascii="Times New Roman" w:hAnsi="Times New Roman"/>
          <w:sz w:val="24"/>
          <w:szCs w:val="24"/>
        </w:rPr>
        <w:t xml:space="preserve"> pct</w:t>
      </w:r>
      <w:r w:rsidR="008F1DF4" w:rsidRPr="00866813">
        <w:rPr>
          <w:rFonts w:ascii="Times New Roman" w:hAnsi="Times New Roman"/>
          <w:sz w:val="24"/>
          <w:szCs w:val="24"/>
        </w:rPr>
        <w:t>.</w:t>
      </w:r>
      <w:r w:rsidR="005F1CD7" w:rsidRPr="00866813">
        <w:rPr>
          <w:rFonts w:ascii="Times New Roman" w:hAnsi="Times New Roman"/>
          <w:sz w:val="24"/>
          <w:szCs w:val="24"/>
        </w:rPr>
        <w:t xml:space="preserve"> </w:t>
      </w:r>
      <w:r w:rsidR="008F1DF4" w:rsidRPr="00866813">
        <w:rPr>
          <w:rFonts w:ascii="Times New Roman" w:hAnsi="Times New Roman"/>
          <w:sz w:val="24"/>
          <w:szCs w:val="24"/>
        </w:rPr>
        <w:t>(</w:t>
      </w:r>
      <w:r w:rsidR="005F1CD7" w:rsidRPr="00866813">
        <w:rPr>
          <w:rFonts w:ascii="Times New Roman" w:hAnsi="Times New Roman"/>
          <w:sz w:val="24"/>
          <w:szCs w:val="24"/>
        </w:rPr>
        <w:t>ii</w:t>
      </w:r>
      <w:r w:rsidR="008F1DF4" w:rsidRPr="00866813">
        <w:rPr>
          <w:rFonts w:ascii="Times New Roman" w:hAnsi="Times New Roman"/>
          <w:sz w:val="24"/>
          <w:szCs w:val="24"/>
        </w:rPr>
        <w:t>)</w:t>
      </w:r>
      <w:r w:rsidRPr="00866813">
        <w:rPr>
          <w:rFonts w:ascii="Times New Roman" w:hAnsi="Times New Roman"/>
          <w:sz w:val="24"/>
          <w:szCs w:val="24"/>
        </w:rPr>
        <w:t xml:space="preserve"> sau (iii)</w:t>
      </w:r>
      <w:r w:rsidR="00366C3F" w:rsidRPr="00866813">
        <w:rPr>
          <w:rFonts w:ascii="Times New Roman" w:hAnsi="Times New Roman"/>
          <w:sz w:val="24"/>
          <w:szCs w:val="24"/>
        </w:rPr>
        <w:t xml:space="preserve">, celelalte componente prevăzute la art. 1 </w:t>
      </w:r>
      <w:r w:rsidR="003D4D6F" w:rsidRPr="00866813">
        <w:rPr>
          <w:rFonts w:ascii="Times New Roman" w:hAnsi="Times New Roman"/>
          <w:sz w:val="24"/>
          <w:szCs w:val="24"/>
        </w:rPr>
        <w:t xml:space="preserve">alin. (1) </w:t>
      </w:r>
      <w:r w:rsidR="00366C3F" w:rsidRPr="00866813">
        <w:rPr>
          <w:rFonts w:ascii="Times New Roman" w:hAnsi="Times New Roman"/>
          <w:sz w:val="24"/>
          <w:szCs w:val="24"/>
        </w:rPr>
        <w:t xml:space="preserve">lit. b) şi c) din OUG </w:t>
      </w:r>
      <w:r w:rsidR="001E7C78" w:rsidRPr="00866813">
        <w:rPr>
          <w:rFonts w:ascii="Times New Roman" w:hAnsi="Times New Roman"/>
          <w:sz w:val="24"/>
          <w:szCs w:val="24"/>
        </w:rPr>
        <w:t>nr.</w:t>
      </w:r>
      <w:r w:rsidR="0053730A" w:rsidRPr="00866813">
        <w:rPr>
          <w:rFonts w:ascii="Times New Roman" w:hAnsi="Times New Roman"/>
          <w:sz w:val="24"/>
          <w:szCs w:val="24"/>
        </w:rPr>
        <w:t xml:space="preserve"> </w:t>
      </w:r>
      <w:r w:rsidR="00366C3F" w:rsidRPr="00866813">
        <w:rPr>
          <w:rFonts w:ascii="Times New Roman" w:hAnsi="Times New Roman"/>
          <w:sz w:val="24"/>
          <w:szCs w:val="24"/>
        </w:rPr>
        <w:t xml:space="preserve">12/2026, </w:t>
      </w:r>
      <w:r w:rsidR="00184AEC">
        <w:rPr>
          <w:rFonts w:ascii="Times New Roman" w:hAnsi="Times New Roman"/>
          <w:sz w:val="24"/>
          <w:szCs w:val="24"/>
        </w:rPr>
        <w:t xml:space="preserve">cu modificările şi completările ulterioare, </w:t>
      </w:r>
      <w:r w:rsidR="00366C3F" w:rsidRPr="00866813">
        <w:rPr>
          <w:rFonts w:ascii="Times New Roman" w:hAnsi="Times New Roman"/>
          <w:sz w:val="24"/>
          <w:szCs w:val="24"/>
        </w:rPr>
        <w:t>se pot considera la nivelul justificat prezentat de producător</w:t>
      </w:r>
      <w:r w:rsidR="005F1CD7" w:rsidRPr="00866813">
        <w:rPr>
          <w:rFonts w:ascii="Times New Roman" w:hAnsi="Times New Roman"/>
          <w:sz w:val="24"/>
          <w:szCs w:val="24"/>
        </w:rPr>
        <w:t>.</w:t>
      </w:r>
    </w:p>
    <w:p w14:paraId="6E087B78" w14:textId="1C20D329" w:rsidR="0097391E" w:rsidRPr="00866813" w:rsidRDefault="005F1CD7" w:rsidP="002E1A15">
      <w:pPr>
        <w:pStyle w:val="ListParagraph"/>
        <w:numPr>
          <w:ilvl w:val="1"/>
          <w:numId w:val="18"/>
        </w:numPr>
        <w:spacing w:after="160" w:line="360" w:lineRule="auto"/>
        <w:ind w:left="1434" w:hanging="357"/>
        <w:jc w:val="both"/>
        <w:rPr>
          <w:rFonts w:ascii="Times New Roman" w:hAnsi="Times New Roman"/>
          <w:sz w:val="24"/>
          <w:szCs w:val="24"/>
          <w:lang w:val="en-US"/>
        </w:rPr>
      </w:pPr>
      <w:r w:rsidRPr="00866813">
        <w:rPr>
          <w:rFonts w:ascii="Times New Roman" w:hAnsi="Times New Roman"/>
          <w:sz w:val="24"/>
          <w:szCs w:val="24"/>
        </w:rPr>
        <w:t xml:space="preserve">Pentru </w:t>
      </w:r>
      <w:r w:rsidR="007F6FB9" w:rsidRPr="00866813">
        <w:rPr>
          <w:rFonts w:ascii="Times New Roman" w:hAnsi="Times New Roman"/>
          <w:sz w:val="24"/>
          <w:szCs w:val="24"/>
        </w:rPr>
        <w:t xml:space="preserve">centralele care utilizează </w:t>
      </w:r>
      <w:r w:rsidRPr="00866813">
        <w:rPr>
          <w:rFonts w:ascii="Times New Roman" w:hAnsi="Times New Roman"/>
          <w:sz w:val="24"/>
          <w:szCs w:val="24"/>
        </w:rPr>
        <w:t xml:space="preserve">combustibilul solid, preţurile medii ponderate raportate de producători </w:t>
      </w:r>
      <w:r w:rsidR="007F6FB9" w:rsidRPr="00866813">
        <w:rPr>
          <w:rFonts w:ascii="Times New Roman" w:hAnsi="Times New Roman"/>
          <w:sz w:val="24"/>
          <w:szCs w:val="24"/>
        </w:rPr>
        <w:t xml:space="preserve">pentru combustibilul de adaos </w:t>
      </w:r>
      <w:r w:rsidR="0097391E" w:rsidRPr="00866813">
        <w:rPr>
          <w:rFonts w:ascii="Times New Roman" w:hAnsi="Times New Roman"/>
          <w:sz w:val="24"/>
          <w:szCs w:val="24"/>
        </w:rPr>
        <w:t>-</w:t>
      </w:r>
      <w:r w:rsidR="007F6FB9" w:rsidRPr="00866813">
        <w:rPr>
          <w:rFonts w:ascii="Times New Roman" w:hAnsi="Times New Roman"/>
          <w:sz w:val="24"/>
          <w:szCs w:val="24"/>
        </w:rPr>
        <w:t xml:space="preserve"> gaze naturale - </w:t>
      </w:r>
      <w:r w:rsidRPr="00866813">
        <w:rPr>
          <w:rFonts w:ascii="Times New Roman" w:hAnsi="Times New Roman"/>
          <w:sz w:val="24"/>
          <w:szCs w:val="24"/>
        </w:rPr>
        <w:t xml:space="preserve">se determină conform contractelor încheiate cu furnizorii, pentru trimestrul II al anului 2026, pentru analiza efectuată până la </w:t>
      </w:r>
      <w:r w:rsidR="00DE6DE4" w:rsidRPr="00866813">
        <w:rPr>
          <w:rFonts w:ascii="Times New Roman" w:hAnsi="Times New Roman"/>
          <w:sz w:val="24"/>
          <w:szCs w:val="24"/>
        </w:rPr>
        <w:t>2</w:t>
      </w:r>
      <w:r w:rsidRPr="00866813">
        <w:rPr>
          <w:rFonts w:ascii="Times New Roman" w:hAnsi="Times New Roman"/>
          <w:sz w:val="24"/>
          <w:szCs w:val="24"/>
        </w:rPr>
        <w:t>5 iunie, respectiv pentru trimestrul IV al anului 2026 şi trimestrul I al anului 2027, pentru analiza efectuată până la 15 octombrie</w:t>
      </w:r>
      <w:r w:rsidR="007F6FB9" w:rsidRPr="00866813">
        <w:rPr>
          <w:rFonts w:ascii="Times New Roman" w:hAnsi="Times New Roman"/>
          <w:sz w:val="24"/>
          <w:szCs w:val="24"/>
        </w:rPr>
        <w:t>,</w:t>
      </w:r>
      <w:r w:rsidRPr="00866813">
        <w:rPr>
          <w:rFonts w:ascii="Times New Roman" w:hAnsi="Times New Roman"/>
          <w:sz w:val="24"/>
          <w:szCs w:val="24"/>
        </w:rPr>
        <w:t xml:space="preserve"> cuprinzând, după caz, </w:t>
      </w:r>
      <w:r w:rsidR="005F2F48" w:rsidRPr="00866813">
        <w:rPr>
          <w:rFonts w:ascii="Times New Roman" w:hAnsi="Times New Roman"/>
          <w:sz w:val="24"/>
          <w:szCs w:val="24"/>
        </w:rPr>
        <w:t>componentele aferente înmagazinării / transportului / distribuţiei / furnizării gazelor naturale</w:t>
      </w:r>
      <w:r w:rsidR="00BE5100" w:rsidRPr="00866813">
        <w:rPr>
          <w:rFonts w:ascii="Times New Roman" w:hAnsi="Times New Roman"/>
          <w:sz w:val="24"/>
          <w:szCs w:val="24"/>
        </w:rPr>
        <w:t xml:space="preserve">; în lipsa contractelor sau a unui preţ fix se aplică prevederile lit. a) </w:t>
      </w:r>
      <w:r w:rsidR="00E70D23">
        <w:rPr>
          <w:rFonts w:ascii="Times New Roman" w:hAnsi="Times New Roman"/>
          <w:sz w:val="24"/>
          <w:szCs w:val="24"/>
        </w:rPr>
        <w:t>p</w:t>
      </w:r>
      <w:r w:rsidR="00BE5100" w:rsidRPr="00866813">
        <w:rPr>
          <w:rFonts w:ascii="Times New Roman" w:hAnsi="Times New Roman"/>
          <w:sz w:val="24"/>
          <w:szCs w:val="24"/>
        </w:rPr>
        <w:t>ct. (ii).</w:t>
      </w:r>
    </w:p>
    <w:p w14:paraId="66BC6868" w14:textId="5675A39A" w:rsidR="005F1CD7" w:rsidRPr="00866813" w:rsidRDefault="005F1CD7" w:rsidP="002E1A15">
      <w:pPr>
        <w:pStyle w:val="ListParagraph"/>
        <w:numPr>
          <w:ilvl w:val="1"/>
          <w:numId w:val="18"/>
        </w:numPr>
        <w:spacing w:after="160" w:line="360" w:lineRule="auto"/>
        <w:ind w:left="1434" w:hanging="357"/>
        <w:jc w:val="both"/>
        <w:rPr>
          <w:rFonts w:ascii="Times New Roman" w:hAnsi="Times New Roman"/>
          <w:sz w:val="24"/>
          <w:szCs w:val="24"/>
          <w:lang w:val="en-US"/>
        </w:rPr>
      </w:pPr>
      <w:r w:rsidRPr="00866813">
        <w:rPr>
          <w:rFonts w:ascii="Times New Roman" w:hAnsi="Times New Roman"/>
          <w:sz w:val="24"/>
          <w:szCs w:val="24"/>
        </w:rPr>
        <w:t>În cazul în care un producător deţine surse proprii de extracţie a combustibilului, se poate lua în calcul şi preţul intern al acestuia</w:t>
      </w:r>
      <w:r w:rsidR="006037EA" w:rsidRPr="00866813">
        <w:rPr>
          <w:rFonts w:ascii="Times New Roman" w:hAnsi="Times New Roman"/>
          <w:sz w:val="24"/>
          <w:szCs w:val="24"/>
        </w:rPr>
        <w:t>.</w:t>
      </w:r>
    </w:p>
    <w:p w14:paraId="65AADE0A" w14:textId="7D304F69" w:rsidR="008E38FE" w:rsidRPr="00866813" w:rsidRDefault="00D17222" w:rsidP="0053730A">
      <w:pPr>
        <w:pStyle w:val="ListParagraph"/>
        <w:numPr>
          <w:ilvl w:val="1"/>
          <w:numId w:val="18"/>
        </w:numPr>
        <w:spacing w:after="160" w:line="360" w:lineRule="auto"/>
        <w:ind w:left="1434" w:hanging="357"/>
        <w:jc w:val="both"/>
        <w:rPr>
          <w:rFonts w:ascii="Times New Roman" w:eastAsia="Times New Roman" w:hAnsi="Times New Roman"/>
          <w:color w:val="000000"/>
          <w:sz w:val="24"/>
          <w:szCs w:val="24"/>
        </w:rPr>
      </w:pPr>
      <w:r w:rsidRPr="00866813">
        <w:rPr>
          <w:rFonts w:ascii="Times New Roman" w:eastAsia="Times New Roman" w:hAnsi="Times New Roman"/>
          <w:color w:val="000000"/>
          <w:sz w:val="24"/>
          <w:szCs w:val="24"/>
        </w:rPr>
        <w:t>C</w:t>
      </w:r>
      <w:r w:rsidR="009E294A" w:rsidRPr="00866813">
        <w:rPr>
          <w:rFonts w:ascii="Times New Roman" w:eastAsia="Times New Roman" w:hAnsi="Times New Roman"/>
          <w:color w:val="000000"/>
          <w:sz w:val="24"/>
          <w:szCs w:val="24"/>
        </w:rPr>
        <w:t>ursul de schimb valutar considerat este cel publicat de BNR pentru data la care s-a</w:t>
      </w:r>
      <w:r w:rsidR="009E294A" w:rsidRPr="00866813">
        <w:rPr>
          <w:rFonts w:ascii="Times New Roman" w:eastAsia="Times New Roman" w:hAnsi="Times New Roman"/>
          <w:sz w:val="24"/>
          <w:szCs w:val="24"/>
        </w:rPr>
        <w:t xml:space="preserve"> considerat preţul gazelor naturale de pe piaţa Dutch-TTF-Natural-Gas-Futures</w:t>
      </w:r>
      <w:r w:rsidR="00D34CCD" w:rsidRPr="00866813">
        <w:rPr>
          <w:rFonts w:ascii="Times New Roman" w:eastAsia="Times New Roman" w:hAnsi="Times New Roman"/>
          <w:sz w:val="24"/>
          <w:szCs w:val="24"/>
        </w:rPr>
        <w:t xml:space="preserve"> înregistrat pe </w:t>
      </w:r>
      <w:r w:rsidR="00F86879" w:rsidRPr="00866813">
        <w:rPr>
          <w:rFonts w:ascii="Times New Roman" w:eastAsia="Times New Roman" w:hAnsi="Times New Roman"/>
          <w:sz w:val="24"/>
          <w:szCs w:val="24"/>
        </w:rPr>
        <w:t>platforma</w:t>
      </w:r>
      <w:r w:rsidR="00D34CCD" w:rsidRPr="00866813">
        <w:rPr>
          <w:rFonts w:ascii="Times New Roman" w:eastAsia="Times New Roman" w:hAnsi="Times New Roman"/>
          <w:sz w:val="24"/>
          <w:szCs w:val="24"/>
        </w:rPr>
        <w:t xml:space="preserve"> ICE Endex</w:t>
      </w:r>
      <w:r w:rsidR="009E294A" w:rsidRPr="00866813">
        <w:rPr>
          <w:rFonts w:ascii="Times New Roman" w:eastAsia="Times New Roman" w:hAnsi="Times New Roman"/>
          <w:sz w:val="24"/>
          <w:szCs w:val="24"/>
        </w:rPr>
        <w:t>.</w:t>
      </w:r>
    </w:p>
    <w:p w14:paraId="3C5ED4AC" w14:textId="41DB3C58" w:rsidR="009C1D9B" w:rsidRPr="00B464F5" w:rsidRDefault="009C1D9B" w:rsidP="00B464F5">
      <w:pPr>
        <w:pStyle w:val="NormalWeb"/>
        <w:tabs>
          <w:tab w:val="left" w:pos="284"/>
        </w:tabs>
        <w:spacing w:after="0" w:afterAutospacing="0" w:line="360" w:lineRule="auto"/>
        <w:jc w:val="both"/>
      </w:pPr>
      <w:bookmarkStart w:id="10" w:name="_Hlk192660886"/>
      <w:r>
        <w:rPr>
          <w:b/>
          <w:bCs/>
        </w:rPr>
        <w:lastRenderedPageBreak/>
        <w:t xml:space="preserve">      Art. III</w:t>
      </w:r>
      <w:r w:rsidRPr="009C1D9B">
        <w:t xml:space="preserve"> </w:t>
      </w:r>
      <w:r>
        <w:t xml:space="preserve">– Având în vedere prevederile art. 1 alin. (1) din </w:t>
      </w:r>
      <w:r w:rsidRPr="009C1D9B">
        <w:t xml:space="preserve">OUG nr. 12/2026, cu modificările şi </w:t>
      </w:r>
      <w:r w:rsidRPr="00B464F5">
        <w:t>completările ulterioare, î</w:t>
      </w:r>
      <w:r w:rsidRPr="009C1D9B">
        <w:t>ncepând cu trimestrul II al anului 202</w:t>
      </w:r>
      <w:r w:rsidRPr="00B464F5">
        <w:t>7</w:t>
      </w:r>
      <w:r w:rsidRPr="009C1D9B">
        <w:t xml:space="preserve">, pentru deciziile menţionate la </w:t>
      </w:r>
      <w:hyperlink w:history="1">
        <w:r w:rsidRPr="00B464F5">
          <w:t>art. 54 alin. (1)</w:t>
        </w:r>
      </w:hyperlink>
      <w:r w:rsidRPr="009C1D9B">
        <w:t xml:space="preserve"> din metodologia prevăzută la </w:t>
      </w:r>
      <w:hyperlink w:history="1">
        <w:r w:rsidRPr="00B464F5">
          <w:t>art. I</w:t>
        </w:r>
      </w:hyperlink>
      <w:r w:rsidRPr="009C1D9B">
        <w:t>, astfel cum a fost modificată prin prezentul ordin, emise până la data de 31 octombrie 202</w:t>
      </w:r>
      <w:r w:rsidRPr="00B464F5">
        <w:t>6</w:t>
      </w:r>
      <w:r w:rsidRPr="009C1D9B">
        <w:t>, preţul pentru energia termică destinată consumului populaţiei (casnic) va fi egal cu preţul pentru energia termică destinată consumatorilor noncasnici, iar bonusul se aprobă la un nivel care ţine seama de modificarea preţului energiei termice.</w:t>
      </w:r>
    </w:p>
    <w:p w14:paraId="2D521264" w14:textId="32519B05" w:rsidR="00806A1C" w:rsidRPr="00866813" w:rsidRDefault="00486E5A" w:rsidP="00B464F5">
      <w:pPr>
        <w:spacing w:after="0" w:line="360" w:lineRule="auto"/>
        <w:ind w:firstLine="360"/>
        <w:jc w:val="both"/>
        <w:rPr>
          <w:rFonts w:ascii="Times New Roman" w:eastAsia="Times New Roman" w:hAnsi="Times New Roman"/>
          <w:sz w:val="24"/>
          <w:szCs w:val="24"/>
        </w:rPr>
      </w:pPr>
      <w:r w:rsidRPr="00866813">
        <w:rPr>
          <w:rFonts w:ascii="Times New Roman" w:eastAsia="Times New Roman" w:hAnsi="Times New Roman"/>
          <w:b/>
          <w:bCs/>
          <w:sz w:val="24"/>
          <w:szCs w:val="24"/>
        </w:rPr>
        <w:t>Art.</w:t>
      </w:r>
      <w:r w:rsidR="000926B8" w:rsidRPr="00866813">
        <w:rPr>
          <w:rFonts w:ascii="Times New Roman" w:eastAsia="Times New Roman" w:hAnsi="Times New Roman"/>
          <w:b/>
          <w:bCs/>
          <w:sz w:val="24"/>
          <w:szCs w:val="24"/>
        </w:rPr>
        <w:t xml:space="preserve"> </w:t>
      </w:r>
      <w:r w:rsidRPr="00866813">
        <w:rPr>
          <w:rFonts w:ascii="Times New Roman" w:eastAsia="Times New Roman" w:hAnsi="Times New Roman"/>
          <w:b/>
          <w:bCs/>
          <w:sz w:val="24"/>
          <w:szCs w:val="24"/>
        </w:rPr>
        <w:t>I</w:t>
      </w:r>
      <w:r w:rsidR="009C1D9B">
        <w:rPr>
          <w:rFonts w:ascii="Times New Roman" w:eastAsia="Times New Roman" w:hAnsi="Times New Roman"/>
          <w:b/>
          <w:bCs/>
          <w:sz w:val="24"/>
          <w:szCs w:val="24"/>
        </w:rPr>
        <w:t>V</w:t>
      </w:r>
      <w:r w:rsidRPr="00866813">
        <w:rPr>
          <w:rFonts w:ascii="Times New Roman" w:eastAsia="Times New Roman" w:hAnsi="Times New Roman"/>
          <w:sz w:val="24"/>
          <w:szCs w:val="24"/>
        </w:rPr>
        <w:t xml:space="preserve"> </w:t>
      </w:r>
      <w:r w:rsidR="00524556" w:rsidRPr="00866813">
        <w:rPr>
          <w:rFonts w:ascii="Times New Roman" w:eastAsia="Times New Roman" w:hAnsi="Times New Roman"/>
          <w:sz w:val="24"/>
          <w:szCs w:val="24"/>
        </w:rPr>
        <w:t xml:space="preserve">- </w:t>
      </w:r>
      <w:r w:rsidR="00AF2CAD" w:rsidRPr="00866813">
        <w:rPr>
          <w:rFonts w:ascii="Times New Roman" w:eastAsia="Times New Roman" w:hAnsi="Times New Roman"/>
          <w:sz w:val="24"/>
          <w:szCs w:val="24"/>
        </w:rPr>
        <w:t>Entitățile organizatorice</w:t>
      </w:r>
      <w:r w:rsidR="00806A1C" w:rsidRPr="00866813">
        <w:rPr>
          <w:rFonts w:ascii="Times New Roman" w:eastAsia="Times New Roman" w:hAnsi="Times New Roman"/>
          <w:sz w:val="24"/>
          <w:szCs w:val="24"/>
        </w:rPr>
        <w:t xml:space="preserve"> din cadrul </w:t>
      </w:r>
      <w:bookmarkStart w:id="11" w:name="_Hlk96958338"/>
      <w:r w:rsidR="00806A1C" w:rsidRPr="00866813">
        <w:rPr>
          <w:rFonts w:ascii="Times New Roman" w:eastAsia="Times New Roman" w:hAnsi="Times New Roman"/>
          <w:sz w:val="24"/>
          <w:szCs w:val="24"/>
        </w:rPr>
        <w:t>Autorităţii Naţionale de Reglementare în Domeniul Energiei</w:t>
      </w:r>
      <w:bookmarkEnd w:id="11"/>
      <w:r w:rsidR="00806A1C" w:rsidRPr="00866813">
        <w:rPr>
          <w:rFonts w:ascii="Times New Roman" w:eastAsia="Times New Roman" w:hAnsi="Times New Roman"/>
          <w:sz w:val="24"/>
          <w:szCs w:val="24"/>
        </w:rPr>
        <w:t xml:space="preserve"> urmăresc respectarea prevederilor prezentului ordin.</w:t>
      </w:r>
    </w:p>
    <w:p w14:paraId="4A9B309E" w14:textId="7FB4E175" w:rsidR="00165A6A" w:rsidRPr="00A75B1C" w:rsidRDefault="00486E5A" w:rsidP="00B464F5">
      <w:pPr>
        <w:tabs>
          <w:tab w:val="left" w:pos="540"/>
        </w:tabs>
        <w:spacing w:after="0" w:line="360" w:lineRule="auto"/>
        <w:ind w:left="360"/>
        <w:jc w:val="both"/>
        <w:rPr>
          <w:rFonts w:ascii="Times New Roman" w:hAnsi="Times New Roman"/>
          <w:b/>
          <w:sz w:val="24"/>
          <w:szCs w:val="24"/>
          <w:lang w:val="it-IT"/>
        </w:rPr>
      </w:pPr>
      <w:r w:rsidRPr="00866813">
        <w:rPr>
          <w:rFonts w:ascii="Times New Roman" w:hAnsi="Times New Roman"/>
          <w:b/>
          <w:bCs/>
          <w:sz w:val="24"/>
          <w:szCs w:val="24"/>
        </w:rPr>
        <w:t>Art.</w:t>
      </w:r>
      <w:r w:rsidR="000926B8" w:rsidRPr="00866813">
        <w:rPr>
          <w:rFonts w:ascii="Times New Roman" w:hAnsi="Times New Roman"/>
          <w:b/>
          <w:bCs/>
          <w:sz w:val="24"/>
          <w:szCs w:val="24"/>
        </w:rPr>
        <w:t xml:space="preserve"> </w:t>
      </w:r>
      <w:r w:rsidRPr="00866813">
        <w:rPr>
          <w:rFonts w:ascii="Times New Roman" w:hAnsi="Times New Roman"/>
          <w:b/>
          <w:bCs/>
          <w:sz w:val="24"/>
          <w:szCs w:val="24"/>
        </w:rPr>
        <w:t>V</w:t>
      </w:r>
      <w:r w:rsidR="00E11954" w:rsidRPr="00866813">
        <w:rPr>
          <w:rFonts w:ascii="Times New Roman" w:hAnsi="Times New Roman"/>
          <w:b/>
          <w:bCs/>
          <w:sz w:val="24"/>
          <w:szCs w:val="24"/>
        </w:rPr>
        <w:t>-</w:t>
      </w:r>
      <w:r w:rsidR="00806A1C" w:rsidRPr="00866813">
        <w:rPr>
          <w:rFonts w:ascii="Times New Roman" w:hAnsi="Times New Roman"/>
          <w:sz w:val="24"/>
          <w:szCs w:val="24"/>
        </w:rPr>
        <w:t xml:space="preserve"> Prezentul ordin se publică în Monitorul Oficial al României, Partea I.</w:t>
      </w:r>
      <w:r w:rsidR="00806A1C" w:rsidRPr="00A75B1C">
        <w:rPr>
          <w:rFonts w:ascii="Times New Roman" w:hAnsi="Times New Roman"/>
          <w:sz w:val="24"/>
          <w:szCs w:val="24"/>
        </w:rPr>
        <w:tab/>
      </w:r>
    </w:p>
    <w:bookmarkEnd w:id="10"/>
    <w:p w14:paraId="589377FB" w14:textId="77777777" w:rsidR="00CC736F" w:rsidRPr="00A75B1C" w:rsidRDefault="00CC736F" w:rsidP="00B464F5">
      <w:pPr>
        <w:pStyle w:val="ListParagraph"/>
        <w:spacing w:line="360" w:lineRule="auto"/>
        <w:rPr>
          <w:rFonts w:ascii="Times New Roman" w:hAnsi="Times New Roman"/>
          <w:b/>
          <w:sz w:val="24"/>
          <w:szCs w:val="24"/>
          <w:lang w:val="it-IT"/>
        </w:rPr>
      </w:pPr>
    </w:p>
    <w:sectPr w:rsidR="00CC736F" w:rsidRPr="00A75B1C" w:rsidSect="00730890">
      <w:footerReference w:type="default" r:id="rId8"/>
      <w:pgSz w:w="12240" w:h="15840"/>
      <w:pgMar w:top="1134" w:right="990" w:bottom="1134"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4FC4DE" w16cex:dateUtc="2026-03-31T10:06:00Z"/>
  <w16cex:commentExtensible w16cex:durableId="2ECE91BF" w16cex:dateUtc="2026-03-31T10:45:00Z"/>
  <w16cex:commentExtensible w16cex:durableId="0B99D9B3" w16cex:dateUtc="2026-03-31T10: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A0DAC" w14:textId="77777777" w:rsidR="008973F8" w:rsidRDefault="008973F8" w:rsidP="00C1530B">
      <w:pPr>
        <w:spacing w:after="0" w:line="240" w:lineRule="auto"/>
      </w:pPr>
      <w:r>
        <w:separator/>
      </w:r>
    </w:p>
  </w:endnote>
  <w:endnote w:type="continuationSeparator" w:id="0">
    <w:p w14:paraId="74A999ED" w14:textId="77777777" w:rsidR="008973F8" w:rsidRDefault="008973F8" w:rsidP="00C1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960337"/>
      <w:docPartObj>
        <w:docPartGallery w:val="Page Numbers (Bottom of Page)"/>
        <w:docPartUnique/>
      </w:docPartObj>
    </w:sdtPr>
    <w:sdtEndPr>
      <w:rPr>
        <w:noProof/>
      </w:rPr>
    </w:sdtEndPr>
    <w:sdtContent>
      <w:p w14:paraId="487DBF1E" w14:textId="44F99681" w:rsidR="00230F55" w:rsidRDefault="00230F55">
        <w:pPr>
          <w:pStyle w:val="Footer"/>
          <w:jc w:val="center"/>
        </w:pPr>
      </w:p>
      <w:p w14:paraId="01AB5E31" w14:textId="77777777" w:rsidR="00230F55" w:rsidRDefault="00230F55">
        <w:pPr>
          <w:pStyle w:val="Footer"/>
          <w:jc w:val="center"/>
        </w:pPr>
      </w:p>
      <w:p w14:paraId="774D57CE" w14:textId="3CA0D8D6" w:rsidR="00C1530B" w:rsidRDefault="00C153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591A0A" w14:textId="77777777" w:rsidR="00C1530B" w:rsidRDefault="00C15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2E1B1" w14:textId="77777777" w:rsidR="008973F8" w:rsidRDefault="008973F8" w:rsidP="00C1530B">
      <w:pPr>
        <w:spacing w:after="0" w:line="240" w:lineRule="auto"/>
      </w:pPr>
      <w:r>
        <w:separator/>
      </w:r>
    </w:p>
  </w:footnote>
  <w:footnote w:type="continuationSeparator" w:id="0">
    <w:p w14:paraId="0F3F53EE" w14:textId="77777777" w:rsidR="008973F8" w:rsidRDefault="008973F8" w:rsidP="00C1530B">
      <w:pPr>
        <w:spacing w:after="0" w:line="240" w:lineRule="auto"/>
      </w:pPr>
      <w:r>
        <w:continuationSeparator/>
      </w:r>
    </w:p>
  </w:footnote>
  <w:footnote w:id="1">
    <w:p w14:paraId="4F76685D" w14:textId="4B3C67C5" w:rsidR="00730890" w:rsidRPr="00730890" w:rsidRDefault="00730890" w:rsidP="00730890">
      <w:pPr>
        <w:pStyle w:val="FootnoteText"/>
        <w:rPr>
          <w:rFonts w:ascii="Times New Roman" w:hAnsi="Times New Roman"/>
          <w:color w:val="0000FF"/>
          <w:u w:val="single"/>
        </w:rPr>
      </w:pPr>
      <w:r w:rsidRPr="00B464F5">
        <w:rPr>
          <w:rStyle w:val="FootnoteReference"/>
        </w:rPr>
        <w:footnoteRef/>
      </w:r>
      <w:r w:rsidRPr="00B464F5">
        <w:t xml:space="preserve"> </w:t>
      </w:r>
      <w:hyperlink r:id="rId1" w:history="1">
        <w:r w:rsidR="004A3FB6" w:rsidRPr="00B464F5">
          <w:rPr>
            <w:rStyle w:val="Hyperlink"/>
            <w:rFonts w:ascii="Times New Roman" w:hAnsi="Times New Roman"/>
          </w:rPr>
          <w:t>https://www.ice.com/products/27996665/Dutch-TTF-Natural-Gas-Futures/data</w:t>
        </w:r>
      </w:hyperlink>
      <w:r w:rsidRPr="00B464F5">
        <w:rPr>
          <w:rFonts w:ascii="Times New Roman" w:hAnsi="Times New Roman"/>
          <w:color w:val="0000FF"/>
          <w:u w:val="single"/>
        </w:rPr>
        <w:t>;</w:t>
      </w:r>
    </w:p>
    <w:p w14:paraId="0C8E8916" w14:textId="77777777" w:rsidR="00730890" w:rsidRPr="00730890" w:rsidRDefault="00730890" w:rsidP="00730890">
      <w:pPr>
        <w:spacing w:after="0" w:line="240" w:lineRule="auto"/>
        <w:rPr>
          <w:rFonts w:ascii="Times New Roman" w:hAnsi="Times New Roman"/>
          <w:sz w:val="20"/>
          <w:szCs w:val="20"/>
          <w:lang w:val="en-US"/>
        </w:rPr>
      </w:pPr>
      <w:r w:rsidRPr="00730890">
        <w:rPr>
          <w:rFonts w:ascii="Times New Roman" w:hAnsi="Times New Roman"/>
          <w:sz w:val="20"/>
          <w:szCs w:val="20"/>
        </w:rPr>
        <w:t xml:space="preserve">  </w:t>
      </w:r>
      <w:hyperlink r:id="rId2" w:history="1">
        <w:r w:rsidRPr="00730890">
          <w:rPr>
            <w:rFonts w:ascii="Times New Roman" w:hAnsi="Times New Roman"/>
            <w:color w:val="0000FF"/>
            <w:sz w:val="20"/>
            <w:szCs w:val="20"/>
            <w:u w:val="single"/>
          </w:rPr>
          <w:t>https://www.ice.com/publicdocs/endex/ICE_Endex_Markets_B.V._Rules.pdf</w:t>
        </w:r>
      </w:hyperlink>
      <w:r w:rsidRPr="00730890">
        <w:rPr>
          <w:rFonts w:ascii="Times New Roman" w:hAnsi="Times New Roman"/>
          <w:sz w:val="20"/>
          <w:szCs w:val="20"/>
        </w:rPr>
        <w:t xml:space="preserve">  </w:t>
      </w:r>
    </w:p>
    <w:p w14:paraId="2DD93E03" w14:textId="0A6E7F9D" w:rsidR="00730890" w:rsidRDefault="0073089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2400"/>
    <w:multiLevelType w:val="hybridMultilevel"/>
    <w:tmpl w:val="FD96F7B2"/>
    <w:lvl w:ilvl="0" w:tplc="29DAE5B2">
      <w:start w:val="1"/>
      <w:numFmt w:val="lowerLetter"/>
      <w:lvlText w:val="%1)"/>
      <w:lvlJc w:val="left"/>
      <w:pPr>
        <w:ind w:left="720" w:hanging="360"/>
      </w:pPr>
      <w:rPr>
        <w:rFonts w:ascii="Times New Roman" w:eastAsia="Calibri" w:hAnsi="Times New Roman" w:cs="Times New Roman"/>
      </w:rPr>
    </w:lvl>
    <w:lvl w:ilvl="1" w:tplc="46E2BFB2">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57482"/>
    <w:multiLevelType w:val="multilevel"/>
    <w:tmpl w:val="42F64FCE"/>
    <w:lvl w:ilvl="0">
      <w:start w:val="1"/>
      <w:numFmt w:val="decimal"/>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sz w:val="24"/>
        <w:szCs w:val="24"/>
      </w:rPr>
    </w:lvl>
    <w:lvl w:ilvl="2">
      <w:start w:val="1"/>
      <w:numFmt w:val="lowerRoman"/>
      <w:lvlText w:val="(%3)"/>
      <w:lvlJc w:val="right"/>
      <w:pPr>
        <w:ind w:left="2160" w:hanging="180"/>
      </w:pPr>
      <w:rPr>
        <w:rFonts w:ascii="Times New Roman" w:eastAsia="Calibri" w:hAnsi="Times New Roman" w:cs="Times New Roman"/>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148C6571"/>
    <w:multiLevelType w:val="hybridMultilevel"/>
    <w:tmpl w:val="C6543B06"/>
    <w:lvl w:ilvl="0" w:tplc="E2A2247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B622A99"/>
    <w:multiLevelType w:val="multilevel"/>
    <w:tmpl w:val="9A7C1138"/>
    <w:styleLink w:val="CurrentList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3."/>
      <w:lvlJc w:val="right"/>
      <w:pPr>
        <w:ind w:left="2160" w:hanging="180"/>
      </w:pPr>
      <w:rPr>
        <w:rFonts w:ascii="Times New Roman" w:eastAsia="Calibri" w:hAnsi="Times New Roman" w:cs="Times New Roman"/>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21EB642B"/>
    <w:multiLevelType w:val="hybridMultilevel"/>
    <w:tmpl w:val="F200705A"/>
    <w:lvl w:ilvl="0" w:tplc="A29004AC">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1D6DB5"/>
    <w:multiLevelType w:val="hybridMultilevel"/>
    <w:tmpl w:val="F95834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662466"/>
    <w:multiLevelType w:val="hybridMultilevel"/>
    <w:tmpl w:val="2DCA0288"/>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052B99"/>
    <w:multiLevelType w:val="hybridMultilevel"/>
    <w:tmpl w:val="E8B4F7F2"/>
    <w:lvl w:ilvl="0" w:tplc="0030A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30B4D"/>
    <w:multiLevelType w:val="hybridMultilevel"/>
    <w:tmpl w:val="3FFAD962"/>
    <w:lvl w:ilvl="0" w:tplc="A96288B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5AA0A9C"/>
    <w:multiLevelType w:val="hybridMultilevel"/>
    <w:tmpl w:val="47A63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380BCF"/>
    <w:multiLevelType w:val="multilevel"/>
    <w:tmpl w:val="8DFC84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2A403C"/>
    <w:multiLevelType w:val="hybridMultilevel"/>
    <w:tmpl w:val="EC7AC912"/>
    <w:lvl w:ilvl="0" w:tplc="04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DB229D"/>
    <w:multiLevelType w:val="hybridMultilevel"/>
    <w:tmpl w:val="C96A7984"/>
    <w:lvl w:ilvl="0" w:tplc="B8DC6A4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55DE5E23"/>
    <w:multiLevelType w:val="hybridMultilevel"/>
    <w:tmpl w:val="90C4397C"/>
    <w:lvl w:ilvl="0" w:tplc="AFF261CE">
      <w:start w:val="2"/>
      <w:numFmt w:val="upperRoman"/>
      <w:lvlText w:val="Art.%1.  "/>
      <w:lvlJc w:val="left"/>
      <w:pPr>
        <w:ind w:left="1620" w:hanging="360"/>
      </w:pPr>
      <w:rPr>
        <w:rFonts w:ascii="Times New Roman" w:hAnsi="Times New Roman" w:cs="Times New Roman" w:hint="default"/>
        <w:b/>
        <w:bCs w:val="0"/>
        <w:i w:val="0"/>
        <w:iCs w:val="0"/>
        <w:strike w:val="0"/>
        <w:color w:val="auto"/>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59C51216"/>
    <w:multiLevelType w:val="hybridMultilevel"/>
    <w:tmpl w:val="775ECC2C"/>
    <w:lvl w:ilvl="0" w:tplc="54B65EDA">
      <w:start w:val="1"/>
      <w:numFmt w:val="lowerLetter"/>
      <w:lvlText w:val="%1)"/>
      <w:lvlJc w:val="left"/>
      <w:pPr>
        <w:ind w:left="416" w:hanging="360"/>
      </w:pPr>
      <w:rPr>
        <w:rFonts w:hint="default"/>
        <w:i w:val="0"/>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15" w15:restartNumberingAfterBreak="0">
    <w:nsid w:val="5CAA289F"/>
    <w:multiLevelType w:val="hybridMultilevel"/>
    <w:tmpl w:val="AE5EE59C"/>
    <w:lvl w:ilvl="0" w:tplc="7C60CB3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67D775B8"/>
    <w:multiLevelType w:val="hybridMultilevel"/>
    <w:tmpl w:val="15444D6E"/>
    <w:lvl w:ilvl="0" w:tplc="30BE74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6143C2"/>
    <w:multiLevelType w:val="multilevel"/>
    <w:tmpl w:val="3330420C"/>
    <w:lvl w:ilvl="0">
      <w:numFmt w:val="bullet"/>
      <w:lvlText w:val="-"/>
      <w:lvlJc w:val="left"/>
      <w:pPr>
        <w:ind w:left="2340" w:hanging="360"/>
      </w:pPr>
      <w:rPr>
        <w:rFonts w:ascii="Times New Roman" w:eastAsia="Calibri" w:hAnsi="Times New Roman" w:cs="Times New Roman"/>
      </w:rPr>
    </w:lvl>
    <w:lvl w:ilvl="1">
      <w:numFmt w:val="bullet"/>
      <w:lvlText w:val="o"/>
      <w:lvlJc w:val="left"/>
      <w:pPr>
        <w:ind w:left="3060" w:hanging="360"/>
      </w:pPr>
      <w:rPr>
        <w:rFonts w:ascii="Courier New" w:hAnsi="Courier New" w:cs="Courier New"/>
      </w:rPr>
    </w:lvl>
    <w:lvl w:ilvl="2">
      <w:numFmt w:val="bullet"/>
      <w:lvlText w:val=""/>
      <w:lvlJc w:val="left"/>
      <w:pPr>
        <w:ind w:left="3780" w:hanging="360"/>
      </w:pPr>
      <w:rPr>
        <w:rFonts w:ascii="Wingdings" w:hAnsi="Wingdings"/>
      </w:rPr>
    </w:lvl>
    <w:lvl w:ilvl="3">
      <w:numFmt w:val="bullet"/>
      <w:lvlText w:val=""/>
      <w:lvlJc w:val="left"/>
      <w:pPr>
        <w:ind w:left="4500" w:hanging="360"/>
      </w:pPr>
      <w:rPr>
        <w:rFonts w:ascii="Symbol" w:hAnsi="Symbol"/>
      </w:rPr>
    </w:lvl>
    <w:lvl w:ilvl="4">
      <w:numFmt w:val="bullet"/>
      <w:lvlText w:val="o"/>
      <w:lvlJc w:val="left"/>
      <w:pPr>
        <w:ind w:left="5220" w:hanging="360"/>
      </w:pPr>
      <w:rPr>
        <w:rFonts w:ascii="Courier New" w:hAnsi="Courier New" w:cs="Courier New"/>
      </w:rPr>
    </w:lvl>
    <w:lvl w:ilvl="5">
      <w:numFmt w:val="bullet"/>
      <w:lvlText w:val=""/>
      <w:lvlJc w:val="left"/>
      <w:pPr>
        <w:ind w:left="5940" w:hanging="360"/>
      </w:pPr>
      <w:rPr>
        <w:rFonts w:ascii="Wingdings" w:hAnsi="Wingdings"/>
      </w:rPr>
    </w:lvl>
    <w:lvl w:ilvl="6">
      <w:numFmt w:val="bullet"/>
      <w:lvlText w:val=""/>
      <w:lvlJc w:val="left"/>
      <w:pPr>
        <w:ind w:left="6660" w:hanging="360"/>
      </w:pPr>
      <w:rPr>
        <w:rFonts w:ascii="Symbol" w:hAnsi="Symbol"/>
      </w:rPr>
    </w:lvl>
    <w:lvl w:ilvl="7">
      <w:numFmt w:val="bullet"/>
      <w:lvlText w:val="o"/>
      <w:lvlJc w:val="left"/>
      <w:pPr>
        <w:ind w:left="7380" w:hanging="360"/>
      </w:pPr>
      <w:rPr>
        <w:rFonts w:ascii="Courier New" w:hAnsi="Courier New" w:cs="Courier New"/>
      </w:rPr>
    </w:lvl>
    <w:lvl w:ilvl="8">
      <w:numFmt w:val="bullet"/>
      <w:lvlText w:val=""/>
      <w:lvlJc w:val="left"/>
      <w:pPr>
        <w:ind w:left="8100" w:hanging="360"/>
      </w:pPr>
      <w:rPr>
        <w:rFonts w:ascii="Wingdings" w:hAnsi="Wingdings"/>
      </w:rPr>
    </w:lvl>
  </w:abstractNum>
  <w:abstractNum w:abstractNumId="18" w15:restartNumberingAfterBreak="0">
    <w:nsid w:val="6F2C4605"/>
    <w:multiLevelType w:val="hybridMultilevel"/>
    <w:tmpl w:val="E60C1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A5625C"/>
    <w:multiLevelType w:val="hybridMultilevel"/>
    <w:tmpl w:val="438A91A6"/>
    <w:lvl w:ilvl="0" w:tplc="201078D8">
      <w:start w:val="2"/>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F76AB8"/>
    <w:multiLevelType w:val="hybridMultilevel"/>
    <w:tmpl w:val="0D980122"/>
    <w:lvl w:ilvl="0" w:tplc="D820DD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877227"/>
    <w:multiLevelType w:val="hybridMultilevel"/>
    <w:tmpl w:val="207EE26A"/>
    <w:lvl w:ilvl="0" w:tplc="4C9C8694">
      <w:start w:val="3"/>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7C1B79FC"/>
    <w:multiLevelType w:val="hybridMultilevel"/>
    <w:tmpl w:val="11881148"/>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6"/>
  </w:num>
  <w:num w:numId="3">
    <w:abstractNumId w:val="4"/>
  </w:num>
  <w:num w:numId="4">
    <w:abstractNumId w:val="7"/>
  </w:num>
  <w:num w:numId="5">
    <w:abstractNumId w:val="13"/>
  </w:num>
  <w:num w:numId="6">
    <w:abstractNumId w:val="0"/>
  </w:num>
  <w:num w:numId="7">
    <w:abstractNumId w:val="14"/>
  </w:num>
  <w:num w:numId="8">
    <w:abstractNumId w:val="19"/>
  </w:num>
  <w:num w:numId="9">
    <w:abstractNumId w:val="18"/>
  </w:num>
  <w:num w:numId="10">
    <w:abstractNumId w:val="9"/>
  </w:num>
  <w:num w:numId="11">
    <w:abstractNumId w:val="5"/>
  </w:num>
  <w:num w:numId="12">
    <w:abstractNumId w:val="15"/>
  </w:num>
  <w:num w:numId="13">
    <w:abstractNumId w:val="8"/>
  </w:num>
  <w:num w:numId="14">
    <w:abstractNumId w:val="2"/>
  </w:num>
  <w:num w:numId="15">
    <w:abstractNumId w:val="12"/>
  </w:num>
  <w:num w:numId="16">
    <w:abstractNumId w:val="20"/>
  </w:num>
  <w:num w:numId="17">
    <w:abstractNumId w:val="21"/>
  </w:num>
  <w:num w:numId="18">
    <w:abstractNumId w:val="1"/>
  </w:num>
  <w:num w:numId="19">
    <w:abstractNumId w:val="17"/>
  </w:num>
  <w:num w:numId="20">
    <w:abstractNumId w:val="3"/>
  </w:num>
  <w:num w:numId="21">
    <w:abstractNumId w:val="10"/>
  </w:num>
  <w:num w:numId="22">
    <w:abstractNumId w:val="1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EDC"/>
    <w:rsid w:val="000011C1"/>
    <w:rsid w:val="000051A5"/>
    <w:rsid w:val="00014D4F"/>
    <w:rsid w:val="0002329E"/>
    <w:rsid w:val="00032523"/>
    <w:rsid w:val="000460A3"/>
    <w:rsid w:val="00047DFB"/>
    <w:rsid w:val="00054EF0"/>
    <w:rsid w:val="00055F49"/>
    <w:rsid w:val="00065B19"/>
    <w:rsid w:val="00067336"/>
    <w:rsid w:val="000716BA"/>
    <w:rsid w:val="00090336"/>
    <w:rsid w:val="00091FA1"/>
    <w:rsid w:val="000926B8"/>
    <w:rsid w:val="000960E3"/>
    <w:rsid w:val="000A3482"/>
    <w:rsid w:val="000A68F5"/>
    <w:rsid w:val="000A74CB"/>
    <w:rsid w:val="000A7E26"/>
    <w:rsid w:val="000B66C6"/>
    <w:rsid w:val="000C27E3"/>
    <w:rsid w:val="000C6262"/>
    <w:rsid w:val="000D2772"/>
    <w:rsid w:val="000D5FEA"/>
    <w:rsid w:val="000E3B1C"/>
    <w:rsid w:val="000E4124"/>
    <w:rsid w:val="000F65FE"/>
    <w:rsid w:val="00100B9F"/>
    <w:rsid w:val="00104BEE"/>
    <w:rsid w:val="00120BE2"/>
    <w:rsid w:val="001225B3"/>
    <w:rsid w:val="0012592E"/>
    <w:rsid w:val="00136BA8"/>
    <w:rsid w:val="0013708E"/>
    <w:rsid w:val="00142A46"/>
    <w:rsid w:val="00145365"/>
    <w:rsid w:val="001464CC"/>
    <w:rsid w:val="00150544"/>
    <w:rsid w:val="001525DC"/>
    <w:rsid w:val="0015286B"/>
    <w:rsid w:val="00153866"/>
    <w:rsid w:val="001643BC"/>
    <w:rsid w:val="00164BB2"/>
    <w:rsid w:val="00165221"/>
    <w:rsid w:val="00165A6A"/>
    <w:rsid w:val="00170FBB"/>
    <w:rsid w:val="00173E3A"/>
    <w:rsid w:val="00175E17"/>
    <w:rsid w:val="00184AEC"/>
    <w:rsid w:val="00186711"/>
    <w:rsid w:val="00192E77"/>
    <w:rsid w:val="001A5514"/>
    <w:rsid w:val="001B5381"/>
    <w:rsid w:val="001C2414"/>
    <w:rsid w:val="001D35F3"/>
    <w:rsid w:val="001D4E64"/>
    <w:rsid w:val="001E59AD"/>
    <w:rsid w:val="001E7C78"/>
    <w:rsid w:val="001F0C3D"/>
    <w:rsid w:val="0020014C"/>
    <w:rsid w:val="0020430F"/>
    <w:rsid w:val="00205C9C"/>
    <w:rsid w:val="00212D1E"/>
    <w:rsid w:val="00215A60"/>
    <w:rsid w:val="002218C0"/>
    <w:rsid w:val="00223506"/>
    <w:rsid w:val="00227F70"/>
    <w:rsid w:val="00230F55"/>
    <w:rsid w:val="00233970"/>
    <w:rsid w:val="00233EDC"/>
    <w:rsid w:val="002432B2"/>
    <w:rsid w:val="00251837"/>
    <w:rsid w:val="002521FF"/>
    <w:rsid w:val="002532BC"/>
    <w:rsid w:val="002535D7"/>
    <w:rsid w:val="002544D8"/>
    <w:rsid w:val="00256443"/>
    <w:rsid w:val="00261567"/>
    <w:rsid w:val="0027234E"/>
    <w:rsid w:val="002778EE"/>
    <w:rsid w:val="00280055"/>
    <w:rsid w:val="00281E9F"/>
    <w:rsid w:val="002B011A"/>
    <w:rsid w:val="002B0171"/>
    <w:rsid w:val="002B0275"/>
    <w:rsid w:val="002B21FD"/>
    <w:rsid w:val="002B531E"/>
    <w:rsid w:val="002C0129"/>
    <w:rsid w:val="002C4A3E"/>
    <w:rsid w:val="002C53F0"/>
    <w:rsid w:val="002D099B"/>
    <w:rsid w:val="002D5DED"/>
    <w:rsid w:val="002D7B50"/>
    <w:rsid w:val="002E0D68"/>
    <w:rsid w:val="002E1A15"/>
    <w:rsid w:val="002E2F1C"/>
    <w:rsid w:val="002E749E"/>
    <w:rsid w:val="00301292"/>
    <w:rsid w:val="00304D89"/>
    <w:rsid w:val="00315FDF"/>
    <w:rsid w:val="00321403"/>
    <w:rsid w:val="00324E59"/>
    <w:rsid w:val="003310B1"/>
    <w:rsid w:val="00354839"/>
    <w:rsid w:val="003550E5"/>
    <w:rsid w:val="00366C3F"/>
    <w:rsid w:val="00377FC8"/>
    <w:rsid w:val="00383AB5"/>
    <w:rsid w:val="00384325"/>
    <w:rsid w:val="00387632"/>
    <w:rsid w:val="003934D9"/>
    <w:rsid w:val="003A2B86"/>
    <w:rsid w:val="003A64C3"/>
    <w:rsid w:val="003A7F7F"/>
    <w:rsid w:val="003B0FD7"/>
    <w:rsid w:val="003B104F"/>
    <w:rsid w:val="003C212B"/>
    <w:rsid w:val="003C363E"/>
    <w:rsid w:val="003C6FE8"/>
    <w:rsid w:val="003D2250"/>
    <w:rsid w:val="003D4D6F"/>
    <w:rsid w:val="003D4E48"/>
    <w:rsid w:val="003F0541"/>
    <w:rsid w:val="004016F0"/>
    <w:rsid w:val="004165B5"/>
    <w:rsid w:val="004254F5"/>
    <w:rsid w:val="00431E6C"/>
    <w:rsid w:val="00437558"/>
    <w:rsid w:val="00442553"/>
    <w:rsid w:val="0044279E"/>
    <w:rsid w:val="00443C12"/>
    <w:rsid w:val="00444882"/>
    <w:rsid w:val="00446B97"/>
    <w:rsid w:val="0045541A"/>
    <w:rsid w:val="004611E4"/>
    <w:rsid w:val="00461A67"/>
    <w:rsid w:val="00470B34"/>
    <w:rsid w:val="00474459"/>
    <w:rsid w:val="00476AA9"/>
    <w:rsid w:val="00481131"/>
    <w:rsid w:val="00486E5A"/>
    <w:rsid w:val="00492668"/>
    <w:rsid w:val="00495950"/>
    <w:rsid w:val="004A3FB6"/>
    <w:rsid w:val="004A5358"/>
    <w:rsid w:val="004B1091"/>
    <w:rsid w:val="004B3C08"/>
    <w:rsid w:val="004C265B"/>
    <w:rsid w:val="004C3DAB"/>
    <w:rsid w:val="004C6002"/>
    <w:rsid w:val="004F37DC"/>
    <w:rsid w:val="004F42E7"/>
    <w:rsid w:val="00502E0B"/>
    <w:rsid w:val="005053EE"/>
    <w:rsid w:val="00513CF1"/>
    <w:rsid w:val="005223B2"/>
    <w:rsid w:val="005225DF"/>
    <w:rsid w:val="00522D1B"/>
    <w:rsid w:val="00523775"/>
    <w:rsid w:val="00524556"/>
    <w:rsid w:val="00530827"/>
    <w:rsid w:val="00532537"/>
    <w:rsid w:val="00535977"/>
    <w:rsid w:val="0053730A"/>
    <w:rsid w:val="00545A93"/>
    <w:rsid w:val="00557F6C"/>
    <w:rsid w:val="00561C16"/>
    <w:rsid w:val="0056695B"/>
    <w:rsid w:val="00570101"/>
    <w:rsid w:val="005761DD"/>
    <w:rsid w:val="00582EFE"/>
    <w:rsid w:val="00595CAF"/>
    <w:rsid w:val="0059625A"/>
    <w:rsid w:val="00597DE8"/>
    <w:rsid w:val="005B11B0"/>
    <w:rsid w:val="005B583E"/>
    <w:rsid w:val="005C13B9"/>
    <w:rsid w:val="005C289E"/>
    <w:rsid w:val="005C406F"/>
    <w:rsid w:val="005C49D1"/>
    <w:rsid w:val="005D24BC"/>
    <w:rsid w:val="005D5BC8"/>
    <w:rsid w:val="005F1CD7"/>
    <w:rsid w:val="005F2F48"/>
    <w:rsid w:val="00600086"/>
    <w:rsid w:val="00601F9D"/>
    <w:rsid w:val="006037EA"/>
    <w:rsid w:val="00606DB2"/>
    <w:rsid w:val="00617D48"/>
    <w:rsid w:val="00620ED3"/>
    <w:rsid w:val="00625915"/>
    <w:rsid w:val="0063113A"/>
    <w:rsid w:val="00637350"/>
    <w:rsid w:val="00641279"/>
    <w:rsid w:val="00643E7B"/>
    <w:rsid w:val="0064489D"/>
    <w:rsid w:val="00646CF7"/>
    <w:rsid w:val="00651B05"/>
    <w:rsid w:val="00652A24"/>
    <w:rsid w:val="0065465D"/>
    <w:rsid w:val="00660F15"/>
    <w:rsid w:val="006621B5"/>
    <w:rsid w:val="00666DBD"/>
    <w:rsid w:val="00667EC7"/>
    <w:rsid w:val="006715BE"/>
    <w:rsid w:val="0067190C"/>
    <w:rsid w:val="006841F4"/>
    <w:rsid w:val="00684E20"/>
    <w:rsid w:val="006851A6"/>
    <w:rsid w:val="00695E5A"/>
    <w:rsid w:val="0069761A"/>
    <w:rsid w:val="006A6338"/>
    <w:rsid w:val="006B73B3"/>
    <w:rsid w:val="006C2AA5"/>
    <w:rsid w:val="006C3B84"/>
    <w:rsid w:val="006D0D1F"/>
    <w:rsid w:val="006D4A96"/>
    <w:rsid w:val="006E2A07"/>
    <w:rsid w:val="006F5206"/>
    <w:rsid w:val="006F7060"/>
    <w:rsid w:val="00705D30"/>
    <w:rsid w:val="0070710E"/>
    <w:rsid w:val="00714803"/>
    <w:rsid w:val="007162EF"/>
    <w:rsid w:val="0071716E"/>
    <w:rsid w:val="0072346A"/>
    <w:rsid w:val="0072413F"/>
    <w:rsid w:val="007272EF"/>
    <w:rsid w:val="00730890"/>
    <w:rsid w:val="007353D9"/>
    <w:rsid w:val="00736D1F"/>
    <w:rsid w:val="0074107C"/>
    <w:rsid w:val="00742A64"/>
    <w:rsid w:val="00744ECF"/>
    <w:rsid w:val="00747A5D"/>
    <w:rsid w:val="00753CA4"/>
    <w:rsid w:val="00760902"/>
    <w:rsid w:val="007628DA"/>
    <w:rsid w:val="00767C25"/>
    <w:rsid w:val="00767F6B"/>
    <w:rsid w:val="00776A4B"/>
    <w:rsid w:val="007814D7"/>
    <w:rsid w:val="00785808"/>
    <w:rsid w:val="00795354"/>
    <w:rsid w:val="00795467"/>
    <w:rsid w:val="00795F12"/>
    <w:rsid w:val="007A320F"/>
    <w:rsid w:val="007A32ED"/>
    <w:rsid w:val="007B1103"/>
    <w:rsid w:val="007B2428"/>
    <w:rsid w:val="007B3103"/>
    <w:rsid w:val="007B3544"/>
    <w:rsid w:val="007B6483"/>
    <w:rsid w:val="007B732C"/>
    <w:rsid w:val="007C0263"/>
    <w:rsid w:val="007C04F1"/>
    <w:rsid w:val="007C2DC1"/>
    <w:rsid w:val="007D6425"/>
    <w:rsid w:val="007E53A5"/>
    <w:rsid w:val="007E5494"/>
    <w:rsid w:val="007F209C"/>
    <w:rsid w:val="007F6C4F"/>
    <w:rsid w:val="007F6FB9"/>
    <w:rsid w:val="00805768"/>
    <w:rsid w:val="00806A1C"/>
    <w:rsid w:val="00811390"/>
    <w:rsid w:val="00815F68"/>
    <w:rsid w:val="00816068"/>
    <w:rsid w:val="008274DC"/>
    <w:rsid w:val="00830E2C"/>
    <w:rsid w:val="00841D89"/>
    <w:rsid w:val="0084347D"/>
    <w:rsid w:val="00845A27"/>
    <w:rsid w:val="00860237"/>
    <w:rsid w:val="008631F9"/>
    <w:rsid w:val="008667ED"/>
    <w:rsid w:val="00866813"/>
    <w:rsid w:val="0087075A"/>
    <w:rsid w:val="0087520F"/>
    <w:rsid w:val="00885231"/>
    <w:rsid w:val="00893DFC"/>
    <w:rsid w:val="00895EB1"/>
    <w:rsid w:val="0089632B"/>
    <w:rsid w:val="008973F8"/>
    <w:rsid w:val="00897549"/>
    <w:rsid w:val="008A5F61"/>
    <w:rsid w:val="008B1739"/>
    <w:rsid w:val="008B46DF"/>
    <w:rsid w:val="008D7E74"/>
    <w:rsid w:val="008E293D"/>
    <w:rsid w:val="008E38FE"/>
    <w:rsid w:val="008E4B19"/>
    <w:rsid w:val="008F1DF4"/>
    <w:rsid w:val="008F3996"/>
    <w:rsid w:val="008F7CD1"/>
    <w:rsid w:val="00911D19"/>
    <w:rsid w:val="00917BDA"/>
    <w:rsid w:val="009220D8"/>
    <w:rsid w:val="00923DC6"/>
    <w:rsid w:val="00925149"/>
    <w:rsid w:val="009344A3"/>
    <w:rsid w:val="009344C9"/>
    <w:rsid w:val="00942784"/>
    <w:rsid w:val="009429EF"/>
    <w:rsid w:val="00942B1A"/>
    <w:rsid w:val="00943686"/>
    <w:rsid w:val="009445AC"/>
    <w:rsid w:val="00947755"/>
    <w:rsid w:val="0096191F"/>
    <w:rsid w:val="0097391E"/>
    <w:rsid w:val="00975257"/>
    <w:rsid w:val="009876DA"/>
    <w:rsid w:val="00987AF0"/>
    <w:rsid w:val="00990E31"/>
    <w:rsid w:val="009A2434"/>
    <w:rsid w:val="009C1D9B"/>
    <w:rsid w:val="009C2464"/>
    <w:rsid w:val="009E294A"/>
    <w:rsid w:val="009E45A3"/>
    <w:rsid w:val="009E77F5"/>
    <w:rsid w:val="009F0ED6"/>
    <w:rsid w:val="009F369A"/>
    <w:rsid w:val="009F617B"/>
    <w:rsid w:val="00A0424A"/>
    <w:rsid w:val="00A067D7"/>
    <w:rsid w:val="00A106FE"/>
    <w:rsid w:val="00A14643"/>
    <w:rsid w:val="00A24A3E"/>
    <w:rsid w:val="00A359E8"/>
    <w:rsid w:val="00A36382"/>
    <w:rsid w:val="00A4219C"/>
    <w:rsid w:val="00A44D83"/>
    <w:rsid w:val="00A473D2"/>
    <w:rsid w:val="00A51745"/>
    <w:rsid w:val="00A55587"/>
    <w:rsid w:val="00A557A2"/>
    <w:rsid w:val="00A56389"/>
    <w:rsid w:val="00A56A48"/>
    <w:rsid w:val="00A64C86"/>
    <w:rsid w:val="00A75B1C"/>
    <w:rsid w:val="00A84601"/>
    <w:rsid w:val="00A96EC0"/>
    <w:rsid w:val="00AA65E4"/>
    <w:rsid w:val="00AB406A"/>
    <w:rsid w:val="00AB5295"/>
    <w:rsid w:val="00AC0FBC"/>
    <w:rsid w:val="00AD4435"/>
    <w:rsid w:val="00AD4EBC"/>
    <w:rsid w:val="00AD50D0"/>
    <w:rsid w:val="00AE0BE4"/>
    <w:rsid w:val="00AE1CBD"/>
    <w:rsid w:val="00AE58CA"/>
    <w:rsid w:val="00AE672F"/>
    <w:rsid w:val="00AF2CAD"/>
    <w:rsid w:val="00AF7355"/>
    <w:rsid w:val="00B05448"/>
    <w:rsid w:val="00B10AC0"/>
    <w:rsid w:val="00B1231C"/>
    <w:rsid w:val="00B14FF0"/>
    <w:rsid w:val="00B1664F"/>
    <w:rsid w:val="00B27E2F"/>
    <w:rsid w:val="00B35C0F"/>
    <w:rsid w:val="00B464F5"/>
    <w:rsid w:val="00B564B4"/>
    <w:rsid w:val="00B60CB5"/>
    <w:rsid w:val="00B67E61"/>
    <w:rsid w:val="00B72C18"/>
    <w:rsid w:val="00B74CD3"/>
    <w:rsid w:val="00B77CBD"/>
    <w:rsid w:val="00B82EF4"/>
    <w:rsid w:val="00B8543E"/>
    <w:rsid w:val="00B86551"/>
    <w:rsid w:val="00B91543"/>
    <w:rsid w:val="00B91555"/>
    <w:rsid w:val="00B918A7"/>
    <w:rsid w:val="00B93ED6"/>
    <w:rsid w:val="00B94211"/>
    <w:rsid w:val="00B97E07"/>
    <w:rsid w:val="00BA4B80"/>
    <w:rsid w:val="00BA5A8A"/>
    <w:rsid w:val="00BB0129"/>
    <w:rsid w:val="00BB2CC5"/>
    <w:rsid w:val="00BB3017"/>
    <w:rsid w:val="00BB4AC2"/>
    <w:rsid w:val="00BB5015"/>
    <w:rsid w:val="00BC3C33"/>
    <w:rsid w:val="00BC3EF1"/>
    <w:rsid w:val="00BD0210"/>
    <w:rsid w:val="00BE5100"/>
    <w:rsid w:val="00BF0519"/>
    <w:rsid w:val="00BF3027"/>
    <w:rsid w:val="00BF4C94"/>
    <w:rsid w:val="00C00174"/>
    <w:rsid w:val="00C077EA"/>
    <w:rsid w:val="00C11A01"/>
    <w:rsid w:val="00C1530B"/>
    <w:rsid w:val="00C15ACA"/>
    <w:rsid w:val="00C26531"/>
    <w:rsid w:val="00C27410"/>
    <w:rsid w:val="00C36FD4"/>
    <w:rsid w:val="00C452EB"/>
    <w:rsid w:val="00C56E30"/>
    <w:rsid w:val="00C57B74"/>
    <w:rsid w:val="00C7314A"/>
    <w:rsid w:val="00C73D81"/>
    <w:rsid w:val="00C76A8B"/>
    <w:rsid w:val="00C77C20"/>
    <w:rsid w:val="00C77DCF"/>
    <w:rsid w:val="00C84CE0"/>
    <w:rsid w:val="00C90E69"/>
    <w:rsid w:val="00C9429C"/>
    <w:rsid w:val="00C967BD"/>
    <w:rsid w:val="00CA29EA"/>
    <w:rsid w:val="00CA43FE"/>
    <w:rsid w:val="00CA71CC"/>
    <w:rsid w:val="00CB09E8"/>
    <w:rsid w:val="00CC3F72"/>
    <w:rsid w:val="00CC4F17"/>
    <w:rsid w:val="00CC736F"/>
    <w:rsid w:val="00CD429D"/>
    <w:rsid w:val="00CD6260"/>
    <w:rsid w:val="00CE1B20"/>
    <w:rsid w:val="00CE6B3E"/>
    <w:rsid w:val="00CE7806"/>
    <w:rsid w:val="00CF1A81"/>
    <w:rsid w:val="00CF26C1"/>
    <w:rsid w:val="00CF71D6"/>
    <w:rsid w:val="00D17222"/>
    <w:rsid w:val="00D224CD"/>
    <w:rsid w:val="00D308E2"/>
    <w:rsid w:val="00D34CCD"/>
    <w:rsid w:val="00D377C1"/>
    <w:rsid w:val="00D41831"/>
    <w:rsid w:val="00D459E7"/>
    <w:rsid w:val="00D45AE7"/>
    <w:rsid w:val="00D50B5A"/>
    <w:rsid w:val="00D52C76"/>
    <w:rsid w:val="00D53772"/>
    <w:rsid w:val="00D53A93"/>
    <w:rsid w:val="00D54CA5"/>
    <w:rsid w:val="00D5590C"/>
    <w:rsid w:val="00D6415D"/>
    <w:rsid w:val="00D65A69"/>
    <w:rsid w:val="00D66455"/>
    <w:rsid w:val="00D72208"/>
    <w:rsid w:val="00D77E0C"/>
    <w:rsid w:val="00D82ACE"/>
    <w:rsid w:val="00D82E6E"/>
    <w:rsid w:val="00D95ABC"/>
    <w:rsid w:val="00DA1559"/>
    <w:rsid w:val="00DA32D1"/>
    <w:rsid w:val="00DC1340"/>
    <w:rsid w:val="00DC1EEB"/>
    <w:rsid w:val="00DC263E"/>
    <w:rsid w:val="00DC3ED1"/>
    <w:rsid w:val="00DD1D50"/>
    <w:rsid w:val="00DE4EBB"/>
    <w:rsid w:val="00DE6DE4"/>
    <w:rsid w:val="00E06FBA"/>
    <w:rsid w:val="00E11954"/>
    <w:rsid w:val="00E11F8A"/>
    <w:rsid w:val="00E12ADB"/>
    <w:rsid w:val="00E16863"/>
    <w:rsid w:val="00E2178D"/>
    <w:rsid w:val="00E2284C"/>
    <w:rsid w:val="00E2389F"/>
    <w:rsid w:val="00E3281A"/>
    <w:rsid w:val="00E350CA"/>
    <w:rsid w:val="00E42905"/>
    <w:rsid w:val="00E51A4E"/>
    <w:rsid w:val="00E61626"/>
    <w:rsid w:val="00E677F1"/>
    <w:rsid w:val="00E70D23"/>
    <w:rsid w:val="00E70D36"/>
    <w:rsid w:val="00E8559C"/>
    <w:rsid w:val="00E9259C"/>
    <w:rsid w:val="00E95639"/>
    <w:rsid w:val="00EA4E79"/>
    <w:rsid w:val="00EB370F"/>
    <w:rsid w:val="00EB5608"/>
    <w:rsid w:val="00ED0E39"/>
    <w:rsid w:val="00ED12BF"/>
    <w:rsid w:val="00ED56E9"/>
    <w:rsid w:val="00EE6AC8"/>
    <w:rsid w:val="00EF1BB8"/>
    <w:rsid w:val="00EF5817"/>
    <w:rsid w:val="00F02211"/>
    <w:rsid w:val="00F05FDA"/>
    <w:rsid w:val="00F274D3"/>
    <w:rsid w:val="00F32417"/>
    <w:rsid w:val="00F34991"/>
    <w:rsid w:val="00F34FDC"/>
    <w:rsid w:val="00F35217"/>
    <w:rsid w:val="00F41BFE"/>
    <w:rsid w:val="00F426EB"/>
    <w:rsid w:val="00F5677C"/>
    <w:rsid w:val="00F6257A"/>
    <w:rsid w:val="00F6263D"/>
    <w:rsid w:val="00F72CFB"/>
    <w:rsid w:val="00F744E6"/>
    <w:rsid w:val="00F757E0"/>
    <w:rsid w:val="00F765E8"/>
    <w:rsid w:val="00F81911"/>
    <w:rsid w:val="00F837FC"/>
    <w:rsid w:val="00F84DEA"/>
    <w:rsid w:val="00F86879"/>
    <w:rsid w:val="00F93314"/>
    <w:rsid w:val="00F947B7"/>
    <w:rsid w:val="00F97E4E"/>
    <w:rsid w:val="00FA1DB5"/>
    <w:rsid w:val="00FA496D"/>
    <w:rsid w:val="00FB24AD"/>
    <w:rsid w:val="00FC4B2C"/>
    <w:rsid w:val="00FC5D67"/>
    <w:rsid w:val="00FD2FA9"/>
    <w:rsid w:val="00FE38AA"/>
    <w:rsid w:val="00FE7CA6"/>
    <w:rsid w:val="00FE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24854"/>
  <w15:chartTrackingRefBased/>
  <w15:docId w15:val="{D69218E0-2E16-4727-AF7C-D1FD2328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EDC"/>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lnbdy">
    <w:name w:val="s_aln_bdy"/>
    <w:rsid w:val="00233EDC"/>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233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EDC"/>
    <w:rPr>
      <w:rFonts w:ascii="Segoe UI" w:eastAsia="Calibri" w:hAnsi="Segoe UI" w:cs="Segoe UI"/>
      <w:sz w:val="18"/>
      <w:szCs w:val="18"/>
      <w:lang w:val="en-GB"/>
    </w:rPr>
  </w:style>
  <w:style w:type="paragraph" w:styleId="ListParagraph">
    <w:name w:val="List Paragraph"/>
    <w:basedOn w:val="Normal"/>
    <w:uiPriority w:val="34"/>
    <w:qFormat/>
    <w:rsid w:val="005223B2"/>
    <w:pPr>
      <w:ind w:left="720"/>
      <w:contextualSpacing/>
    </w:pPr>
  </w:style>
  <w:style w:type="character" w:styleId="CommentReference">
    <w:name w:val="annotation reference"/>
    <w:basedOn w:val="DefaultParagraphFont"/>
    <w:unhideWhenUsed/>
    <w:rsid w:val="008F3996"/>
    <w:rPr>
      <w:sz w:val="16"/>
      <w:szCs w:val="16"/>
    </w:rPr>
  </w:style>
  <w:style w:type="paragraph" w:styleId="CommentText">
    <w:name w:val="annotation text"/>
    <w:basedOn w:val="Normal"/>
    <w:link w:val="CommentTextChar"/>
    <w:uiPriority w:val="99"/>
    <w:unhideWhenUsed/>
    <w:rsid w:val="008F3996"/>
    <w:pPr>
      <w:spacing w:line="240" w:lineRule="auto"/>
    </w:pPr>
    <w:rPr>
      <w:sz w:val="20"/>
      <w:szCs w:val="20"/>
    </w:rPr>
  </w:style>
  <w:style w:type="character" w:customStyle="1" w:styleId="CommentTextChar">
    <w:name w:val="Comment Text Char"/>
    <w:basedOn w:val="DefaultParagraphFont"/>
    <w:link w:val="CommentText"/>
    <w:uiPriority w:val="99"/>
    <w:rsid w:val="008F399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F3996"/>
    <w:rPr>
      <w:b/>
      <w:bCs/>
    </w:rPr>
  </w:style>
  <w:style w:type="character" w:customStyle="1" w:styleId="CommentSubjectChar">
    <w:name w:val="Comment Subject Char"/>
    <w:basedOn w:val="CommentTextChar"/>
    <w:link w:val="CommentSubject"/>
    <w:uiPriority w:val="99"/>
    <w:semiHidden/>
    <w:rsid w:val="008F3996"/>
    <w:rPr>
      <w:rFonts w:ascii="Calibri" w:eastAsia="Calibri" w:hAnsi="Calibri" w:cs="Times New Roman"/>
      <w:b/>
      <w:bCs/>
      <w:sz w:val="20"/>
      <w:szCs w:val="20"/>
      <w:lang w:val="en-GB"/>
    </w:rPr>
  </w:style>
  <w:style w:type="paragraph" w:styleId="Header">
    <w:name w:val="header"/>
    <w:basedOn w:val="Normal"/>
    <w:link w:val="HeaderChar"/>
    <w:uiPriority w:val="99"/>
    <w:unhideWhenUsed/>
    <w:rsid w:val="00C15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30B"/>
    <w:rPr>
      <w:rFonts w:ascii="Calibri" w:eastAsia="Calibri" w:hAnsi="Calibri" w:cs="Times New Roman"/>
      <w:lang w:val="ro-RO"/>
    </w:rPr>
  </w:style>
  <w:style w:type="paragraph" w:styleId="Footer">
    <w:name w:val="footer"/>
    <w:basedOn w:val="Normal"/>
    <w:link w:val="FooterChar"/>
    <w:uiPriority w:val="99"/>
    <w:unhideWhenUsed/>
    <w:rsid w:val="00C15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30B"/>
    <w:rPr>
      <w:rFonts w:ascii="Calibri" w:eastAsia="Calibri" w:hAnsi="Calibri" w:cs="Times New Roman"/>
      <w:lang w:val="ro-RO"/>
    </w:rPr>
  </w:style>
  <w:style w:type="paragraph" w:styleId="Revision">
    <w:name w:val="Revision"/>
    <w:hidden/>
    <w:uiPriority w:val="99"/>
    <w:semiHidden/>
    <w:rsid w:val="00153866"/>
    <w:pPr>
      <w:spacing w:after="0" w:line="240" w:lineRule="auto"/>
    </w:pPr>
    <w:rPr>
      <w:rFonts w:ascii="Calibri" w:eastAsia="Calibri" w:hAnsi="Calibri" w:cs="Times New Roman"/>
      <w:lang w:val="ro-RO"/>
    </w:rPr>
  </w:style>
  <w:style w:type="paragraph" w:styleId="NormalWeb">
    <w:name w:val="Normal (Web)"/>
    <w:basedOn w:val="Normal"/>
    <w:uiPriority w:val="99"/>
    <w:unhideWhenUsed/>
    <w:rsid w:val="00215A60"/>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DefaultParagraphFont"/>
    <w:uiPriority w:val="99"/>
    <w:unhideWhenUsed/>
    <w:rsid w:val="00215A60"/>
    <w:rPr>
      <w:color w:val="0000FF"/>
      <w:u w:val="single"/>
    </w:rPr>
  </w:style>
  <w:style w:type="paragraph" w:styleId="EndnoteText">
    <w:name w:val="endnote text"/>
    <w:basedOn w:val="Normal"/>
    <w:link w:val="EndnoteTextChar"/>
    <w:uiPriority w:val="99"/>
    <w:semiHidden/>
    <w:unhideWhenUsed/>
    <w:rsid w:val="00C90E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0E69"/>
    <w:rPr>
      <w:rFonts w:ascii="Calibri" w:eastAsia="Calibri" w:hAnsi="Calibri" w:cs="Times New Roman"/>
      <w:sz w:val="20"/>
      <w:szCs w:val="20"/>
      <w:lang w:val="ro-RO"/>
    </w:rPr>
  </w:style>
  <w:style w:type="character" w:styleId="EndnoteReference">
    <w:name w:val="endnote reference"/>
    <w:basedOn w:val="DefaultParagraphFont"/>
    <w:uiPriority w:val="99"/>
    <w:semiHidden/>
    <w:unhideWhenUsed/>
    <w:rsid w:val="00C90E69"/>
    <w:rPr>
      <w:vertAlign w:val="superscript"/>
    </w:rPr>
  </w:style>
  <w:style w:type="paragraph" w:styleId="FootnoteText">
    <w:name w:val="footnote text"/>
    <w:basedOn w:val="Normal"/>
    <w:link w:val="FootnoteTextChar"/>
    <w:uiPriority w:val="99"/>
    <w:semiHidden/>
    <w:unhideWhenUsed/>
    <w:rsid w:val="00C90E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0E69"/>
    <w:rPr>
      <w:rFonts w:ascii="Calibri" w:eastAsia="Calibri" w:hAnsi="Calibri" w:cs="Times New Roman"/>
      <w:sz w:val="20"/>
      <w:szCs w:val="20"/>
      <w:lang w:val="ro-RO"/>
    </w:rPr>
  </w:style>
  <w:style w:type="character" w:styleId="FootnoteReference">
    <w:name w:val="footnote reference"/>
    <w:basedOn w:val="DefaultParagraphFont"/>
    <w:uiPriority w:val="99"/>
    <w:semiHidden/>
    <w:unhideWhenUsed/>
    <w:rsid w:val="00C90E69"/>
    <w:rPr>
      <w:vertAlign w:val="superscript"/>
    </w:rPr>
  </w:style>
  <w:style w:type="character" w:styleId="UnresolvedMention">
    <w:name w:val="Unresolved Mention"/>
    <w:basedOn w:val="DefaultParagraphFont"/>
    <w:uiPriority w:val="99"/>
    <w:semiHidden/>
    <w:unhideWhenUsed/>
    <w:rsid w:val="000460A3"/>
    <w:rPr>
      <w:color w:val="605E5C"/>
      <w:shd w:val="clear" w:color="auto" w:fill="E1DFDD"/>
    </w:rPr>
  </w:style>
  <w:style w:type="character" w:styleId="FollowedHyperlink">
    <w:name w:val="FollowedHyperlink"/>
    <w:basedOn w:val="DefaultParagraphFont"/>
    <w:uiPriority w:val="99"/>
    <w:semiHidden/>
    <w:unhideWhenUsed/>
    <w:rsid w:val="00354839"/>
    <w:rPr>
      <w:color w:val="954F72" w:themeColor="followedHyperlink"/>
      <w:u w:val="single"/>
    </w:rPr>
  </w:style>
  <w:style w:type="paragraph" w:customStyle="1" w:styleId="sden">
    <w:name w:val="s_den"/>
    <w:basedOn w:val="Normal"/>
    <w:rsid w:val="002218C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hdr">
    <w:name w:val="s_hdr"/>
    <w:basedOn w:val="Normal"/>
    <w:rsid w:val="002218C0"/>
    <w:pPr>
      <w:spacing w:before="100" w:beforeAutospacing="1" w:after="100" w:afterAutospacing="1" w:line="240" w:lineRule="auto"/>
    </w:pPr>
    <w:rPr>
      <w:rFonts w:ascii="Times New Roman" w:eastAsia="Times New Roman" w:hAnsi="Times New Roman"/>
      <w:sz w:val="24"/>
      <w:szCs w:val="24"/>
      <w:lang w:val="en-GB" w:eastAsia="en-GB"/>
    </w:rPr>
  </w:style>
  <w:style w:type="numbering" w:customStyle="1" w:styleId="CurrentList1">
    <w:name w:val="Current List1"/>
    <w:uiPriority w:val="99"/>
    <w:rsid w:val="00BF302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319442">
      <w:bodyDiv w:val="1"/>
      <w:marLeft w:val="0"/>
      <w:marRight w:val="0"/>
      <w:marTop w:val="0"/>
      <w:marBottom w:val="0"/>
      <w:divBdr>
        <w:top w:val="none" w:sz="0" w:space="0" w:color="auto"/>
        <w:left w:val="none" w:sz="0" w:space="0" w:color="auto"/>
        <w:bottom w:val="none" w:sz="0" w:space="0" w:color="auto"/>
        <w:right w:val="none" w:sz="0" w:space="0" w:color="auto"/>
      </w:divBdr>
      <w:divsChild>
        <w:div w:id="1618636611">
          <w:marLeft w:val="0"/>
          <w:marRight w:val="0"/>
          <w:marTop w:val="0"/>
          <w:marBottom w:val="0"/>
          <w:divBdr>
            <w:top w:val="none" w:sz="0" w:space="0" w:color="auto"/>
            <w:left w:val="none" w:sz="0" w:space="0" w:color="auto"/>
            <w:bottom w:val="none" w:sz="0" w:space="0" w:color="auto"/>
            <w:right w:val="none" w:sz="0" w:space="0" w:color="auto"/>
          </w:divBdr>
        </w:div>
      </w:divsChild>
    </w:div>
    <w:div w:id="942881686">
      <w:bodyDiv w:val="1"/>
      <w:marLeft w:val="0"/>
      <w:marRight w:val="0"/>
      <w:marTop w:val="0"/>
      <w:marBottom w:val="0"/>
      <w:divBdr>
        <w:top w:val="none" w:sz="0" w:space="0" w:color="auto"/>
        <w:left w:val="none" w:sz="0" w:space="0" w:color="auto"/>
        <w:bottom w:val="none" w:sz="0" w:space="0" w:color="auto"/>
        <w:right w:val="none" w:sz="0" w:space="0" w:color="auto"/>
      </w:divBdr>
      <w:divsChild>
        <w:div w:id="1082878241">
          <w:marLeft w:val="0"/>
          <w:marRight w:val="0"/>
          <w:marTop w:val="0"/>
          <w:marBottom w:val="0"/>
          <w:divBdr>
            <w:top w:val="none" w:sz="0" w:space="0" w:color="auto"/>
            <w:left w:val="none" w:sz="0" w:space="0" w:color="auto"/>
            <w:bottom w:val="none" w:sz="0" w:space="0" w:color="auto"/>
            <w:right w:val="none" w:sz="0" w:space="0" w:color="auto"/>
          </w:divBdr>
        </w:div>
      </w:divsChild>
    </w:div>
    <w:div w:id="1005088349">
      <w:bodyDiv w:val="1"/>
      <w:marLeft w:val="0"/>
      <w:marRight w:val="0"/>
      <w:marTop w:val="0"/>
      <w:marBottom w:val="0"/>
      <w:divBdr>
        <w:top w:val="none" w:sz="0" w:space="0" w:color="auto"/>
        <w:left w:val="none" w:sz="0" w:space="0" w:color="auto"/>
        <w:bottom w:val="none" w:sz="0" w:space="0" w:color="auto"/>
        <w:right w:val="none" w:sz="0" w:space="0" w:color="auto"/>
      </w:divBdr>
      <w:divsChild>
        <w:div w:id="1637875817">
          <w:marLeft w:val="0"/>
          <w:marRight w:val="0"/>
          <w:marTop w:val="0"/>
          <w:marBottom w:val="0"/>
          <w:divBdr>
            <w:top w:val="none" w:sz="0" w:space="0" w:color="auto"/>
            <w:left w:val="none" w:sz="0" w:space="0" w:color="auto"/>
            <w:bottom w:val="none" w:sz="0" w:space="0" w:color="auto"/>
            <w:right w:val="none" w:sz="0" w:space="0" w:color="auto"/>
          </w:divBdr>
        </w:div>
      </w:divsChild>
    </w:div>
    <w:div w:id="1249003494">
      <w:bodyDiv w:val="1"/>
      <w:marLeft w:val="0"/>
      <w:marRight w:val="0"/>
      <w:marTop w:val="0"/>
      <w:marBottom w:val="0"/>
      <w:divBdr>
        <w:top w:val="none" w:sz="0" w:space="0" w:color="auto"/>
        <w:left w:val="none" w:sz="0" w:space="0" w:color="auto"/>
        <w:bottom w:val="none" w:sz="0" w:space="0" w:color="auto"/>
        <w:right w:val="none" w:sz="0" w:space="0" w:color="auto"/>
      </w:divBdr>
      <w:divsChild>
        <w:div w:id="470371051">
          <w:marLeft w:val="0"/>
          <w:marRight w:val="0"/>
          <w:marTop w:val="0"/>
          <w:marBottom w:val="0"/>
          <w:divBdr>
            <w:top w:val="none" w:sz="0" w:space="0" w:color="auto"/>
            <w:left w:val="none" w:sz="0" w:space="0" w:color="auto"/>
            <w:bottom w:val="none" w:sz="0" w:space="0" w:color="auto"/>
            <w:right w:val="none" w:sz="0" w:space="0" w:color="auto"/>
          </w:divBdr>
        </w:div>
      </w:divsChild>
    </w:div>
    <w:div w:id="1325940165">
      <w:bodyDiv w:val="1"/>
      <w:marLeft w:val="0"/>
      <w:marRight w:val="0"/>
      <w:marTop w:val="0"/>
      <w:marBottom w:val="0"/>
      <w:divBdr>
        <w:top w:val="none" w:sz="0" w:space="0" w:color="auto"/>
        <w:left w:val="none" w:sz="0" w:space="0" w:color="auto"/>
        <w:bottom w:val="none" w:sz="0" w:space="0" w:color="auto"/>
        <w:right w:val="none" w:sz="0" w:space="0" w:color="auto"/>
      </w:divBdr>
      <w:divsChild>
        <w:div w:id="1928922248">
          <w:marLeft w:val="0"/>
          <w:marRight w:val="0"/>
          <w:marTop w:val="0"/>
          <w:marBottom w:val="0"/>
          <w:divBdr>
            <w:top w:val="none" w:sz="0" w:space="0" w:color="auto"/>
            <w:left w:val="none" w:sz="0" w:space="0" w:color="auto"/>
            <w:bottom w:val="none" w:sz="0" w:space="0" w:color="auto"/>
            <w:right w:val="none" w:sz="0" w:space="0" w:color="auto"/>
          </w:divBdr>
        </w:div>
      </w:divsChild>
    </w:div>
    <w:div w:id="1465078427">
      <w:bodyDiv w:val="1"/>
      <w:marLeft w:val="0"/>
      <w:marRight w:val="0"/>
      <w:marTop w:val="0"/>
      <w:marBottom w:val="0"/>
      <w:divBdr>
        <w:top w:val="none" w:sz="0" w:space="0" w:color="auto"/>
        <w:left w:val="none" w:sz="0" w:space="0" w:color="auto"/>
        <w:bottom w:val="none" w:sz="0" w:space="0" w:color="auto"/>
        <w:right w:val="none" w:sz="0" w:space="0" w:color="auto"/>
      </w:divBdr>
    </w:div>
    <w:div w:id="1963345045">
      <w:bodyDiv w:val="1"/>
      <w:marLeft w:val="0"/>
      <w:marRight w:val="0"/>
      <w:marTop w:val="0"/>
      <w:marBottom w:val="0"/>
      <w:divBdr>
        <w:top w:val="none" w:sz="0" w:space="0" w:color="auto"/>
        <w:left w:val="none" w:sz="0" w:space="0" w:color="auto"/>
        <w:bottom w:val="none" w:sz="0" w:space="0" w:color="auto"/>
        <w:right w:val="none" w:sz="0" w:space="0" w:color="auto"/>
      </w:divBdr>
      <w:divsChild>
        <w:div w:id="289676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ce.com/publicdocs/endex/ICE_Endex_Markets_B.V._Rules.pdf" TargetMode="External"/><Relationship Id="rId1" Type="http://schemas.openxmlformats.org/officeDocument/2006/relationships/hyperlink" Target="https://www.ice.com/products/27996665/Dutch-TTF-Natural-Gas-Futures/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72E5A-14F7-40EB-BBAA-01BDEAEC3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1508</Words>
  <Characters>8600</Characters>
  <Application>Microsoft Office Word</Application>
  <DocSecurity>0</DocSecurity>
  <Lines>71</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2026-04-08T09:49:00Z</cp:lastPrinted>
  <dcterms:created xsi:type="dcterms:W3CDTF">2026-04-08T07:49:00Z</dcterms:created>
  <dcterms:modified xsi:type="dcterms:W3CDTF">2026-04-08T10:24:00Z</dcterms:modified>
</cp:coreProperties>
</file>