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EF84E" w14:textId="77777777" w:rsidR="001D1910" w:rsidRDefault="001D1910" w:rsidP="00C03C40">
      <w:pPr>
        <w:spacing w:after="0" w:line="360" w:lineRule="auto"/>
        <w:jc w:val="center"/>
        <w:rPr>
          <w:rFonts w:ascii="Times New Roman" w:eastAsia="Times New Roman" w:hAnsi="Times New Roman" w:cs="Times New Roman"/>
          <w:b/>
          <w:bCs/>
          <w:sz w:val="24"/>
          <w:szCs w:val="24"/>
          <w:lang w:eastAsia="en-GB"/>
        </w:rPr>
      </w:pPr>
    </w:p>
    <w:p w14:paraId="1F9C6C19" w14:textId="597D9877" w:rsidR="00C03C40" w:rsidRPr="00C03C40" w:rsidRDefault="00C03C40" w:rsidP="00C03C40">
      <w:pPr>
        <w:spacing w:after="0" w:line="360" w:lineRule="auto"/>
        <w:jc w:val="center"/>
        <w:rPr>
          <w:rFonts w:ascii="Times New Roman" w:eastAsia="Times New Roman" w:hAnsi="Times New Roman" w:cs="Times New Roman"/>
          <w:b/>
          <w:bCs/>
          <w:sz w:val="24"/>
          <w:szCs w:val="24"/>
          <w:lang w:eastAsia="en-GB"/>
        </w:rPr>
      </w:pPr>
      <w:bookmarkStart w:id="0" w:name="_GoBack"/>
      <w:bookmarkEnd w:id="0"/>
      <w:r w:rsidRPr="00C03C40">
        <w:rPr>
          <w:rFonts w:ascii="Times New Roman" w:eastAsia="Times New Roman" w:hAnsi="Times New Roman" w:cs="Times New Roman"/>
          <w:b/>
          <w:bCs/>
          <w:sz w:val="24"/>
          <w:szCs w:val="24"/>
          <w:lang w:eastAsia="en-GB"/>
        </w:rPr>
        <w:t>Comunicat de presă</w:t>
      </w:r>
    </w:p>
    <w:p w14:paraId="4EEBC962" w14:textId="79E7D2E5" w:rsidR="00C03C40" w:rsidRDefault="00C03C40" w:rsidP="00C03C40">
      <w:pPr>
        <w:spacing w:after="0" w:line="360" w:lineRule="auto"/>
        <w:jc w:val="center"/>
        <w:outlineLvl w:val="1"/>
        <w:rPr>
          <w:rFonts w:ascii="Times New Roman" w:eastAsia="Times New Roman" w:hAnsi="Times New Roman" w:cs="Times New Roman"/>
          <w:b/>
          <w:bCs/>
          <w:sz w:val="24"/>
          <w:szCs w:val="24"/>
          <w:lang w:eastAsia="en-GB"/>
        </w:rPr>
      </w:pPr>
      <w:r w:rsidRPr="00C03C40">
        <w:rPr>
          <w:rFonts w:ascii="Times New Roman" w:eastAsia="Times New Roman" w:hAnsi="Times New Roman" w:cs="Times New Roman"/>
          <w:b/>
          <w:bCs/>
          <w:sz w:val="24"/>
          <w:szCs w:val="24"/>
          <w:lang w:eastAsia="en-GB"/>
        </w:rPr>
        <w:t>ANRE a adoptat un nou Regulament de autorizare a operatorilor economici din domeniul gazelor naturale: standarde tehnice mai ridicate, noi categorii de autorizații și responsabilități mai clare pentru antreprenorii generali</w:t>
      </w:r>
    </w:p>
    <w:p w14:paraId="4D9292ED" w14:textId="77777777" w:rsidR="00C03C40" w:rsidRPr="00C03C40" w:rsidRDefault="00C03C40" w:rsidP="00C03C40">
      <w:pPr>
        <w:spacing w:after="0" w:line="360" w:lineRule="auto"/>
        <w:jc w:val="both"/>
        <w:outlineLvl w:val="1"/>
        <w:rPr>
          <w:rFonts w:ascii="Times New Roman" w:eastAsia="Times New Roman" w:hAnsi="Times New Roman" w:cs="Times New Roman"/>
          <w:b/>
          <w:bCs/>
          <w:sz w:val="24"/>
          <w:szCs w:val="24"/>
          <w:lang w:eastAsia="en-GB"/>
        </w:rPr>
      </w:pPr>
    </w:p>
    <w:p w14:paraId="46998753" w14:textId="36F62246" w:rsidR="00C03C40" w:rsidRPr="001D1910" w:rsidRDefault="00C03C40" w:rsidP="00C03C40">
      <w:pPr>
        <w:spacing w:after="0" w:line="360" w:lineRule="auto"/>
        <w:jc w:val="both"/>
        <w:rPr>
          <w:rFonts w:ascii="Times New Roman" w:eastAsia="Times New Roman" w:hAnsi="Times New Roman" w:cs="Times New Roman"/>
          <w:bCs/>
          <w:sz w:val="24"/>
          <w:szCs w:val="24"/>
          <w:lang w:eastAsia="en-GB"/>
        </w:rPr>
      </w:pPr>
      <w:r w:rsidRPr="001D1910">
        <w:rPr>
          <w:rFonts w:ascii="Times New Roman" w:eastAsia="Times New Roman" w:hAnsi="Times New Roman" w:cs="Times New Roman"/>
          <w:bCs/>
          <w:sz w:val="24"/>
          <w:szCs w:val="24"/>
          <w:lang w:eastAsia="en-GB"/>
        </w:rPr>
        <w:t>București, 29 mai – În ultima ședință extraordinară a Comitetului de Reglementare al ANRE a fost aprobat un nou Regulament pentru autorizarea operatorilor economici care desfășoară activități în domeniul gazelor naturale, care abrogă și înlocuiește integral Ordinul nr. 132/2021 cu modificările și completările ulterioare. Noul act de reglementare aduce modificări substanțiale privind condițiile de acces pe piață, cerințele de personal și dotare tehnică, tipologia autorizațiilor și regulile aplicabile antreprenorilor generali.</w:t>
      </w:r>
    </w:p>
    <w:p w14:paraId="0AE94303" w14:textId="77777777" w:rsidR="00C03C40" w:rsidRPr="00C03C40" w:rsidRDefault="00C03C40" w:rsidP="00C03C40">
      <w:pPr>
        <w:pStyle w:val="font-claude-response-body"/>
        <w:spacing w:before="0" w:beforeAutospacing="0" w:after="0" w:afterAutospacing="0" w:line="360" w:lineRule="auto"/>
        <w:jc w:val="both"/>
      </w:pPr>
      <w:r w:rsidRPr="00C03C40">
        <w:rPr>
          <w:b/>
          <w:bCs/>
        </w:rPr>
        <w:t xml:space="preserve">Președintele ANRE George Niculescu: </w:t>
      </w:r>
      <w:r w:rsidRPr="00C03C40">
        <w:rPr>
          <w:rStyle w:val="Emphasis"/>
          <w:rFonts w:eastAsiaTheme="majorEastAsia"/>
        </w:rPr>
        <w:t>„Noul regulament aduce mai mult decât o simplă actualizare tehnică. Aduce o metodă de abordare a modului în care se vor putea executa lucrări în domeniul gazelor naturale: autorizația ANRE trebuie să certifice o capacitate reală de a executa lucrări în siguranță, creșterea cerințelor de personal, introducerea obligativității sudorilor autorizați în structura proprie a operatorilor și clarificarea regimului antreprenorului general sunt măsuri care servesc unui obiectiv unic: fiecare metru de conductă de gaze naturale din România să fie executat de cineva care are competența, echipa și dotarea să o facă bine, în siguranță. Predictibilitatea regulilor și calitatea reală a operatorilor autorizați sunt cel mai ieftin instrument de siguranță pe care îl avem la dispoziție."</w:t>
      </w:r>
    </w:p>
    <w:p w14:paraId="31BC84FC" w14:textId="77777777" w:rsidR="00C03C40" w:rsidRPr="00C03C40" w:rsidRDefault="00C03C40" w:rsidP="00C03C40">
      <w:pPr>
        <w:spacing w:after="0" w:line="360" w:lineRule="auto"/>
        <w:jc w:val="both"/>
        <w:outlineLvl w:val="3"/>
        <w:rPr>
          <w:rFonts w:ascii="Times New Roman" w:eastAsia="Times New Roman" w:hAnsi="Times New Roman" w:cs="Times New Roman"/>
          <w:b/>
          <w:bCs/>
          <w:sz w:val="24"/>
          <w:szCs w:val="24"/>
          <w:lang w:eastAsia="en-GB"/>
        </w:rPr>
      </w:pPr>
      <w:r w:rsidRPr="00C03C40">
        <w:rPr>
          <w:rFonts w:ascii="Times New Roman" w:eastAsia="Times New Roman" w:hAnsi="Times New Roman" w:cs="Times New Roman"/>
          <w:b/>
          <w:bCs/>
          <w:sz w:val="24"/>
          <w:szCs w:val="24"/>
          <w:lang w:eastAsia="en-GB"/>
        </w:rPr>
        <w:t>1. Noi tipuri de autorizații ca răspuns la realitățile infrastructurii energetice</w:t>
      </w:r>
    </w:p>
    <w:p w14:paraId="2846888C"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Noul regulament introduce două tipuri de autorizații inexistente anterior, care acoperă o categorie de infrastructură cu relevanță strategică crescândă:</w:t>
      </w:r>
    </w:p>
    <w:p w14:paraId="34F123E6"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PGNLT</w:t>
      </w:r>
      <w:r w:rsidRPr="00C03C40">
        <w:rPr>
          <w:rFonts w:ascii="Times New Roman" w:eastAsia="Times New Roman" w:hAnsi="Times New Roman" w:cs="Times New Roman"/>
          <w:sz w:val="24"/>
          <w:szCs w:val="24"/>
          <w:lang w:eastAsia="en-GB"/>
        </w:rPr>
        <w:t xml:space="preserve"> - pentru proiectarea instalațiilor din </w:t>
      </w:r>
      <w:r w:rsidRPr="00C03C40">
        <w:rPr>
          <w:rFonts w:ascii="Times New Roman" w:eastAsia="Times New Roman" w:hAnsi="Times New Roman" w:cs="Times New Roman"/>
          <w:b/>
          <w:bCs/>
          <w:sz w:val="24"/>
          <w:szCs w:val="24"/>
          <w:lang w:eastAsia="en-GB"/>
        </w:rPr>
        <w:t>terminale de GNL</w:t>
      </w:r>
      <w:r w:rsidRPr="00C03C40">
        <w:rPr>
          <w:rFonts w:ascii="Times New Roman" w:eastAsia="Times New Roman" w:hAnsi="Times New Roman" w:cs="Times New Roman"/>
          <w:sz w:val="24"/>
          <w:szCs w:val="24"/>
          <w:lang w:eastAsia="en-GB"/>
        </w:rPr>
        <w:t xml:space="preserve">, și </w:t>
      </w:r>
      <w:r w:rsidRPr="00C03C40">
        <w:rPr>
          <w:rFonts w:ascii="Times New Roman" w:eastAsia="Times New Roman" w:hAnsi="Times New Roman" w:cs="Times New Roman"/>
          <w:b/>
          <w:bCs/>
          <w:sz w:val="24"/>
          <w:szCs w:val="24"/>
          <w:lang w:eastAsia="en-GB"/>
        </w:rPr>
        <w:t>EGNLT</w:t>
      </w:r>
      <w:r w:rsidRPr="00C03C40">
        <w:rPr>
          <w:rFonts w:ascii="Times New Roman" w:eastAsia="Times New Roman" w:hAnsi="Times New Roman" w:cs="Times New Roman"/>
          <w:sz w:val="24"/>
          <w:szCs w:val="24"/>
          <w:lang w:eastAsia="en-GB"/>
        </w:rPr>
        <w:t xml:space="preserve"> - pentru execuția acestora.</w:t>
      </w:r>
    </w:p>
    <w:p w14:paraId="21FAFB82"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Această extindere a nomenclatorului de autorizații reflectă dezvoltarea accelerată a infrastructurii de gaze naturale lichefiate la nivel național și european și asigură un cadru de reglementare adecvat pentru operatorii care lucrează în acest segment specific.</w:t>
      </w:r>
    </w:p>
    <w:p w14:paraId="348F729C" w14:textId="77777777" w:rsidR="00C03C40" w:rsidRPr="00C03C40" w:rsidRDefault="00C03C40" w:rsidP="00C03C40">
      <w:pPr>
        <w:spacing w:after="0" w:line="360" w:lineRule="auto"/>
        <w:jc w:val="both"/>
        <w:outlineLvl w:val="3"/>
        <w:rPr>
          <w:rFonts w:ascii="Times New Roman" w:eastAsia="Times New Roman" w:hAnsi="Times New Roman" w:cs="Times New Roman"/>
          <w:b/>
          <w:bCs/>
          <w:sz w:val="24"/>
          <w:szCs w:val="24"/>
          <w:lang w:eastAsia="en-GB"/>
        </w:rPr>
      </w:pPr>
      <w:r w:rsidRPr="00C03C40">
        <w:rPr>
          <w:rFonts w:ascii="Times New Roman" w:eastAsia="Times New Roman" w:hAnsi="Times New Roman" w:cs="Times New Roman"/>
          <w:b/>
          <w:bCs/>
          <w:sz w:val="24"/>
          <w:szCs w:val="24"/>
          <w:lang w:eastAsia="en-GB"/>
        </w:rPr>
        <w:t>2. Revenirea la dovedirea structurii de personal la momentul autorizării</w:t>
      </w:r>
    </w:p>
    <w:p w14:paraId="7E2C8FFA"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 xml:space="preserve">Unul dintre cele mai semnificative semnale de politică de reglementare din noul regulament este </w:t>
      </w:r>
      <w:r w:rsidRPr="00C03C40">
        <w:rPr>
          <w:rFonts w:ascii="Times New Roman" w:eastAsia="Times New Roman" w:hAnsi="Times New Roman" w:cs="Times New Roman"/>
          <w:b/>
          <w:bCs/>
          <w:sz w:val="24"/>
          <w:szCs w:val="24"/>
          <w:lang w:eastAsia="en-GB"/>
        </w:rPr>
        <w:t>revenirea la cerința dovedirii structurii minime de personal prin raport per salariat din REGES la momentul depunerii cererii de autorizare</w:t>
      </w:r>
      <w:r w:rsidRPr="00C03C40">
        <w:rPr>
          <w:rFonts w:ascii="Times New Roman" w:eastAsia="Times New Roman" w:hAnsi="Times New Roman" w:cs="Times New Roman"/>
          <w:sz w:val="24"/>
          <w:szCs w:val="24"/>
          <w:lang w:eastAsia="en-GB"/>
        </w:rPr>
        <w:t xml:space="preserve"> - renunțând la mecanismul declarativ introdus prin Ordinul nr. 7/2023, care permitea dovedirea personalului cel mai târziu la prima lucrare.</w:t>
      </w:r>
    </w:p>
    <w:p w14:paraId="0E9C6AB3"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 xml:space="preserve">Logica reglementatorului este că autorizația trebuie să reflecte o capacitate reală, nu una potențială. </w:t>
      </w:r>
    </w:p>
    <w:p w14:paraId="21B618B1"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3. Creșterea numărului minim de instalatori autorizați pentru activitățile de execuție</w:t>
      </w:r>
    </w:p>
    <w:p w14:paraId="61DDF299"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lastRenderedPageBreak/>
        <w:t xml:space="preserve">Noul regulament ridică </w:t>
      </w:r>
      <w:r w:rsidRPr="00C03C40">
        <w:rPr>
          <w:rFonts w:ascii="Times New Roman" w:eastAsia="Times New Roman" w:hAnsi="Times New Roman" w:cs="Times New Roman"/>
          <w:b/>
          <w:bCs/>
          <w:sz w:val="24"/>
          <w:szCs w:val="24"/>
          <w:lang w:eastAsia="en-GB"/>
        </w:rPr>
        <w:t>pragul minim de instalatori autorizați</w:t>
      </w:r>
      <w:r w:rsidRPr="00C03C40">
        <w:rPr>
          <w:rFonts w:ascii="Times New Roman" w:eastAsia="Times New Roman" w:hAnsi="Times New Roman" w:cs="Times New Roman"/>
          <w:sz w:val="24"/>
          <w:szCs w:val="24"/>
          <w:lang w:eastAsia="en-GB"/>
        </w:rPr>
        <w:t xml:space="preserve"> pentru toate tipurile de autorizații de execuție </w:t>
      </w:r>
      <w:r w:rsidRPr="00C03C40">
        <w:rPr>
          <w:rFonts w:ascii="Times New Roman" w:eastAsia="Times New Roman" w:hAnsi="Times New Roman" w:cs="Times New Roman"/>
          <w:b/>
          <w:bCs/>
          <w:sz w:val="24"/>
          <w:szCs w:val="24"/>
          <w:lang w:eastAsia="en-GB"/>
        </w:rPr>
        <w:t>de la 2 la 3</w:t>
      </w:r>
      <w:r w:rsidRPr="00C03C40">
        <w:rPr>
          <w:rFonts w:ascii="Times New Roman" w:eastAsia="Times New Roman" w:hAnsi="Times New Roman" w:cs="Times New Roman"/>
          <w:sz w:val="24"/>
          <w:szCs w:val="24"/>
          <w:lang w:eastAsia="en-GB"/>
        </w:rPr>
        <w:t>, aplicabil autorizațiilor EPI, ET, EDSB, EDIB, EGNL, EGNLT și EIH. Această modificare vizează creșterea capacității tehnice reale a operatorilor autorizați și reducerea riscului de suprasolicitare a personalului minim pe șantiere simultane.</w:t>
      </w:r>
    </w:p>
    <w:p w14:paraId="1AB0CF8B" w14:textId="77777777" w:rsidR="00C03C40" w:rsidRPr="00C03C40" w:rsidRDefault="00C03C40" w:rsidP="00C03C40">
      <w:pPr>
        <w:spacing w:after="0" w:line="360" w:lineRule="auto"/>
        <w:jc w:val="both"/>
        <w:outlineLvl w:val="3"/>
        <w:rPr>
          <w:rFonts w:ascii="Times New Roman" w:eastAsia="Times New Roman" w:hAnsi="Times New Roman" w:cs="Times New Roman"/>
          <w:b/>
          <w:bCs/>
          <w:sz w:val="24"/>
          <w:szCs w:val="24"/>
          <w:lang w:eastAsia="en-GB"/>
        </w:rPr>
      </w:pPr>
      <w:r w:rsidRPr="00C03C40">
        <w:rPr>
          <w:rFonts w:ascii="Times New Roman" w:eastAsia="Times New Roman" w:hAnsi="Times New Roman" w:cs="Times New Roman"/>
          <w:b/>
          <w:bCs/>
          <w:sz w:val="24"/>
          <w:szCs w:val="24"/>
          <w:lang w:eastAsia="en-GB"/>
        </w:rPr>
        <w:t>4. Cerințe explicite privind sudorii autorizați - o premieră în cadrul de autorizare</w:t>
      </w:r>
    </w:p>
    <w:p w14:paraId="0C16D9EC"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 xml:space="preserve">Noul regulament introduce, în premieră, </w:t>
      </w:r>
      <w:r w:rsidRPr="00C03C40">
        <w:rPr>
          <w:rFonts w:ascii="Times New Roman" w:eastAsia="Times New Roman" w:hAnsi="Times New Roman" w:cs="Times New Roman"/>
          <w:b/>
          <w:bCs/>
          <w:sz w:val="24"/>
          <w:szCs w:val="24"/>
          <w:lang w:eastAsia="en-GB"/>
        </w:rPr>
        <w:t>obligația de a dovedi existența în structura de personal a sudorilor autorizați</w:t>
      </w:r>
      <w:r w:rsidRPr="00C03C40">
        <w:rPr>
          <w:rFonts w:ascii="Times New Roman" w:eastAsia="Times New Roman" w:hAnsi="Times New Roman" w:cs="Times New Roman"/>
          <w:sz w:val="24"/>
          <w:szCs w:val="24"/>
          <w:lang w:eastAsia="en-GB"/>
        </w:rPr>
        <w:t>, cu cerințe diferențiate pe tipuri de autorizație:</w:t>
      </w:r>
    </w:p>
    <w:p w14:paraId="63B2DEB7"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EPI, ET, EIH:</w:t>
      </w:r>
      <w:r w:rsidRPr="00C03C40">
        <w:rPr>
          <w:rFonts w:ascii="Times New Roman" w:eastAsia="Times New Roman" w:hAnsi="Times New Roman" w:cs="Times New Roman"/>
          <w:sz w:val="24"/>
          <w:szCs w:val="24"/>
          <w:lang w:eastAsia="en-GB"/>
        </w:rPr>
        <w:t xml:space="preserve"> minimum </w:t>
      </w:r>
      <w:r w:rsidRPr="00C03C40">
        <w:rPr>
          <w:rFonts w:ascii="Times New Roman" w:eastAsia="Times New Roman" w:hAnsi="Times New Roman" w:cs="Times New Roman"/>
          <w:b/>
          <w:bCs/>
          <w:sz w:val="24"/>
          <w:szCs w:val="24"/>
          <w:lang w:eastAsia="en-GB"/>
        </w:rPr>
        <w:t>2 sudori autorizați în oțel</w:t>
      </w:r>
      <w:r w:rsidRPr="00C03C40">
        <w:rPr>
          <w:rFonts w:ascii="Times New Roman" w:eastAsia="Times New Roman" w:hAnsi="Times New Roman" w:cs="Times New Roman"/>
          <w:sz w:val="24"/>
          <w:szCs w:val="24"/>
          <w:lang w:eastAsia="en-GB"/>
        </w:rPr>
        <w:t>, cu copii ale autorizațiilor acestora.</w:t>
      </w:r>
    </w:p>
    <w:p w14:paraId="60170438"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EDSB:</w:t>
      </w:r>
      <w:r w:rsidRPr="00C03C40">
        <w:rPr>
          <w:rFonts w:ascii="Times New Roman" w:eastAsia="Times New Roman" w:hAnsi="Times New Roman" w:cs="Times New Roman"/>
          <w:sz w:val="24"/>
          <w:szCs w:val="24"/>
          <w:lang w:eastAsia="en-GB"/>
        </w:rPr>
        <w:t xml:space="preserve"> minimum </w:t>
      </w:r>
      <w:r w:rsidRPr="00C03C40">
        <w:rPr>
          <w:rFonts w:ascii="Times New Roman" w:eastAsia="Times New Roman" w:hAnsi="Times New Roman" w:cs="Times New Roman"/>
          <w:b/>
          <w:bCs/>
          <w:sz w:val="24"/>
          <w:szCs w:val="24"/>
          <w:lang w:eastAsia="en-GB"/>
        </w:rPr>
        <w:t>1 sudor autorizat în oțel</w:t>
      </w:r>
      <w:r w:rsidRPr="00C03C40">
        <w:rPr>
          <w:rFonts w:ascii="Times New Roman" w:eastAsia="Times New Roman" w:hAnsi="Times New Roman" w:cs="Times New Roman"/>
          <w:sz w:val="24"/>
          <w:szCs w:val="24"/>
          <w:lang w:eastAsia="en-GB"/>
        </w:rPr>
        <w:t xml:space="preserve"> + </w:t>
      </w:r>
      <w:r w:rsidRPr="00C03C40">
        <w:rPr>
          <w:rFonts w:ascii="Times New Roman" w:eastAsia="Times New Roman" w:hAnsi="Times New Roman" w:cs="Times New Roman"/>
          <w:b/>
          <w:bCs/>
          <w:sz w:val="24"/>
          <w:szCs w:val="24"/>
          <w:lang w:eastAsia="en-GB"/>
        </w:rPr>
        <w:t>2 sudori autorizați în polietilenă</w:t>
      </w:r>
      <w:r w:rsidRPr="00C03C40">
        <w:rPr>
          <w:rFonts w:ascii="Times New Roman" w:eastAsia="Times New Roman" w:hAnsi="Times New Roman" w:cs="Times New Roman"/>
          <w:sz w:val="24"/>
          <w:szCs w:val="24"/>
          <w:lang w:eastAsia="en-GB"/>
        </w:rPr>
        <w:t xml:space="preserve"> pentru ambele procedee - cap-cap și electrofuziune.</w:t>
      </w:r>
    </w:p>
    <w:p w14:paraId="6E09CE34"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EDIB:</w:t>
      </w:r>
      <w:r w:rsidRPr="00C03C40">
        <w:rPr>
          <w:rFonts w:ascii="Times New Roman" w:eastAsia="Times New Roman" w:hAnsi="Times New Roman" w:cs="Times New Roman"/>
          <w:sz w:val="24"/>
          <w:szCs w:val="24"/>
          <w:lang w:eastAsia="en-GB"/>
        </w:rPr>
        <w:t xml:space="preserve"> minimum </w:t>
      </w:r>
      <w:r w:rsidRPr="00C03C40">
        <w:rPr>
          <w:rFonts w:ascii="Times New Roman" w:eastAsia="Times New Roman" w:hAnsi="Times New Roman" w:cs="Times New Roman"/>
          <w:b/>
          <w:bCs/>
          <w:sz w:val="24"/>
          <w:szCs w:val="24"/>
          <w:lang w:eastAsia="en-GB"/>
        </w:rPr>
        <w:t>1 sudor autorizat în oțel</w:t>
      </w:r>
      <w:r w:rsidRPr="00C03C40">
        <w:rPr>
          <w:rFonts w:ascii="Times New Roman" w:eastAsia="Times New Roman" w:hAnsi="Times New Roman" w:cs="Times New Roman"/>
          <w:sz w:val="24"/>
          <w:szCs w:val="24"/>
          <w:lang w:eastAsia="en-GB"/>
        </w:rPr>
        <w:t xml:space="preserve"> + </w:t>
      </w:r>
      <w:r w:rsidRPr="00C03C40">
        <w:rPr>
          <w:rFonts w:ascii="Times New Roman" w:eastAsia="Times New Roman" w:hAnsi="Times New Roman" w:cs="Times New Roman"/>
          <w:b/>
          <w:bCs/>
          <w:sz w:val="24"/>
          <w:szCs w:val="24"/>
          <w:lang w:eastAsia="en-GB"/>
        </w:rPr>
        <w:t>1 sudor autorizat în polietilenă</w:t>
      </w:r>
      <w:r w:rsidRPr="00C03C40">
        <w:rPr>
          <w:rFonts w:ascii="Times New Roman" w:eastAsia="Times New Roman" w:hAnsi="Times New Roman" w:cs="Times New Roman"/>
          <w:sz w:val="24"/>
          <w:szCs w:val="24"/>
          <w:lang w:eastAsia="en-GB"/>
        </w:rPr>
        <w:t xml:space="preserve"> pentru ambele procedee.</w:t>
      </w:r>
    </w:p>
    <w:p w14:paraId="09389662"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EGNLT:</w:t>
      </w:r>
      <w:r w:rsidRPr="00C03C40">
        <w:rPr>
          <w:rFonts w:ascii="Times New Roman" w:eastAsia="Times New Roman" w:hAnsi="Times New Roman" w:cs="Times New Roman"/>
          <w:sz w:val="24"/>
          <w:szCs w:val="24"/>
          <w:lang w:eastAsia="en-GB"/>
        </w:rPr>
        <w:t xml:space="preserve"> minimum </w:t>
      </w:r>
      <w:r w:rsidRPr="00C03C40">
        <w:rPr>
          <w:rFonts w:ascii="Times New Roman" w:eastAsia="Times New Roman" w:hAnsi="Times New Roman" w:cs="Times New Roman"/>
          <w:b/>
          <w:bCs/>
          <w:sz w:val="24"/>
          <w:szCs w:val="24"/>
          <w:lang w:eastAsia="en-GB"/>
        </w:rPr>
        <w:t>1 sudor autorizat în oțel</w:t>
      </w:r>
      <w:r w:rsidRPr="00C03C40">
        <w:rPr>
          <w:rFonts w:ascii="Times New Roman" w:eastAsia="Times New Roman" w:hAnsi="Times New Roman" w:cs="Times New Roman"/>
          <w:sz w:val="24"/>
          <w:szCs w:val="24"/>
          <w:lang w:eastAsia="en-GB"/>
        </w:rPr>
        <w:t xml:space="preserve"> + </w:t>
      </w:r>
      <w:r w:rsidRPr="00C03C40">
        <w:rPr>
          <w:rFonts w:ascii="Times New Roman" w:eastAsia="Times New Roman" w:hAnsi="Times New Roman" w:cs="Times New Roman"/>
          <w:b/>
          <w:bCs/>
          <w:sz w:val="24"/>
          <w:szCs w:val="24"/>
          <w:lang w:eastAsia="en-GB"/>
        </w:rPr>
        <w:t>2 sudori autorizați în polietilenă</w:t>
      </w:r>
      <w:r w:rsidRPr="00C03C40">
        <w:rPr>
          <w:rFonts w:ascii="Times New Roman" w:eastAsia="Times New Roman" w:hAnsi="Times New Roman" w:cs="Times New Roman"/>
          <w:sz w:val="24"/>
          <w:szCs w:val="24"/>
          <w:lang w:eastAsia="en-GB"/>
        </w:rPr>
        <w:t xml:space="preserve"> pentru ambele procedee.</w:t>
      </w:r>
    </w:p>
    <w:p w14:paraId="5AEDD9E2"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EGNL:</w:t>
      </w:r>
      <w:r w:rsidRPr="00C03C40">
        <w:rPr>
          <w:rFonts w:ascii="Times New Roman" w:eastAsia="Times New Roman" w:hAnsi="Times New Roman" w:cs="Times New Roman"/>
          <w:sz w:val="24"/>
          <w:szCs w:val="24"/>
          <w:lang w:eastAsia="en-GB"/>
        </w:rPr>
        <w:t xml:space="preserve"> minimum </w:t>
      </w:r>
      <w:r w:rsidRPr="00C03C40">
        <w:rPr>
          <w:rFonts w:ascii="Times New Roman" w:eastAsia="Times New Roman" w:hAnsi="Times New Roman" w:cs="Times New Roman"/>
          <w:b/>
          <w:bCs/>
          <w:sz w:val="24"/>
          <w:szCs w:val="24"/>
          <w:lang w:eastAsia="en-GB"/>
        </w:rPr>
        <w:t>1 sudor autorizat în oțel</w:t>
      </w:r>
      <w:r w:rsidRPr="00C03C40">
        <w:rPr>
          <w:rFonts w:ascii="Times New Roman" w:eastAsia="Times New Roman" w:hAnsi="Times New Roman" w:cs="Times New Roman"/>
          <w:sz w:val="24"/>
          <w:szCs w:val="24"/>
          <w:lang w:eastAsia="en-GB"/>
        </w:rPr>
        <w:t xml:space="preserve"> + </w:t>
      </w:r>
      <w:r w:rsidRPr="00C03C40">
        <w:rPr>
          <w:rFonts w:ascii="Times New Roman" w:eastAsia="Times New Roman" w:hAnsi="Times New Roman" w:cs="Times New Roman"/>
          <w:b/>
          <w:bCs/>
          <w:sz w:val="24"/>
          <w:szCs w:val="24"/>
          <w:lang w:eastAsia="en-GB"/>
        </w:rPr>
        <w:t>1 sudor autorizat în polietilenă</w:t>
      </w:r>
      <w:r w:rsidRPr="00C03C40">
        <w:rPr>
          <w:rFonts w:ascii="Times New Roman" w:eastAsia="Times New Roman" w:hAnsi="Times New Roman" w:cs="Times New Roman"/>
          <w:sz w:val="24"/>
          <w:szCs w:val="24"/>
          <w:lang w:eastAsia="en-GB"/>
        </w:rPr>
        <w:t xml:space="preserve"> pentru ambele procedee.</w:t>
      </w:r>
    </w:p>
    <w:p w14:paraId="71CC9A5A"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Concomitent, noul regulament renunță la mecanismul anterior care permitea subcontractarea îmbinărilor nedemontabile către un operator extern autorizat ca alternativă la deținerea propriilor sudori.</w:t>
      </w:r>
    </w:p>
    <w:p w14:paraId="514A5413"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5. Obligativitatea deținerii aparatelor de sudură pentru polietilenă</w:t>
      </w:r>
    </w:p>
    <w:p w14:paraId="2B882D9A"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 xml:space="preserve">Complementar cerinței privind sudorii, noul regulament impune operatorilor care solicită autorizații EDSB, EDIB, EGNLT și EGNL să </w:t>
      </w:r>
      <w:r w:rsidRPr="00C03C40">
        <w:rPr>
          <w:rFonts w:ascii="Times New Roman" w:eastAsia="Times New Roman" w:hAnsi="Times New Roman" w:cs="Times New Roman"/>
          <w:b/>
          <w:bCs/>
          <w:sz w:val="24"/>
          <w:szCs w:val="24"/>
          <w:lang w:eastAsia="en-GB"/>
        </w:rPr>
        <w:t>dovedească dreptul de proprietate sau de folosință asupra aparatelor de sudură pentru conducte din polietilenă</w:t>
      </w:r>
      <w:r w:rsidRPr="00C03C40">
        <w:rPr>
          <w:rFonts w:ascii="Times New Roman" w:eastAsia="Times New Roman" w:hAnsi="Times New Roman" w:cs="Times New Roman"/>
          <w:sz w:val="24"/>
          <w:szCs w:val="24"/>
          <w:lang w:eastAsia="en-GB"/>
        </w:rPr>
        <w:t>, atât pentru procedeul cap-cap, cât și pentru electrofuziune, cu condiția că aparatele să dețină verificarea tehnică periodică în termen de valabilitate.</w:t>
      </w:r>
    </w:p>
    <w:p w14:paraId="224A387A"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6. Documente noi obligatorii la cererea de autorizare</w:t>
      </w:r>
    </w:p>
    <w:p w14:paraId="14655765"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Noul regulament extinde semnificativ documentația obligatorie la depunerea cererii de autorizare, introducând trei cerințe noi cu caracter general:</w:t>
      </w:r>
    </w:p>
    <w:p w14:paraId="0ED68494"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Curriculum vitae</w:t>
      </w:r>
      <w:r w:rsidRPr="00C03C40">
        <w:rPr>
          <w:rFonts w:ascii="Times New Roman" w:eastAsia="Times New Roman" w:hAnsi="Times New Roman" w:cs="Times New Roman"/>
          <w:sz w:val="24"/>
          <w:szCs w:val="24"/>
          <w:lang w:eastAsia="en-GB"/>
        </w:rPr>
        <w:t xml:space="preserve"> pentru echipa managerială și pentru personalul cu rol de coordonare a activității autorizate - element de transparență privind competența de conducere a operatorului.</w:t>
      </w:r>
    </w:p>
    <w:p w14:paraId="56A8CECC"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Declarațiile scrise ale instalatorilor autorizați</w:t>
      </w:r>
      <w:r w:rsidRPr="00C03C40">
        <w:rPr>
          <w:rFonts w:ascii="Times New Roman" w:eastAsia="Times New Roman" w:hAnsi="Times New Roman" w:cs="Times New Roman"/>
          <w:sz w:val="24"/>
          <w:szCs w:val="24"/>
          <w:lang w:eastAsia="en-GB"/>
        </w:rPr>
        <w:t xml:space="preserve"> prin care aceștia confirmă acordul de a-și utiliza autorizația în favoarea operatorului economic solicitant - eliminând ambiguitățile privind apartenența reală a personalului.</w:t>
      </w:r>
    </w:p>
    <w:p w14:paraId="25124852"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Declarația privind respectarea Legii nr. 319/2006 a securității și sănătății în muncă</w:t>
      </w:r>
      <w:r w:rsidRPr="00C03C40">
        <w:rPr>
          <w:rFonts w:ascii="Times New Roman" w:eastAsia="Times New Roman" w:hAnsi="Times New Roman" w:cs="Times New Roman"/>
          <w:sz w:val="24"/>
          <w:szCs w:val="24"/>
          <w:lang w:eastAsia="en-GB"/>
        </w:rPr>
        <w:t xml:space="preserve"> - angajament explicit privind protecția lucrătorilor pe șantier.</w:t>
      </w:r>
    </w:p>
    <w:p w14:paraId="496D2DF5" w14:textId="77777777" w:rsidR="00C03C40" w:rsidRPr="00C03C40" w:rsidRDefault="00C03C40" w:rsidP="00C03C40">
      <w:pPr>
        <w:spacing w:after="0" w:line="360" w:lineRule="auto"/>
        <w:jc w:val="both"/>
        <w:outlineLvl w:val="3"/>
        <w:rPr>
          <w:rFonts w:ascii="Times New Roman" w:eastAsia="Times New Roman" w:hAnsi="Times New Roman" w:cs="Times New Roman"/>
          <w:b/>
          <w:bCs/>
          <w:sz w:val="24"/>
          <w:szCs w:val="24"/>
          <w:lang w:eastAsia="en-GB"/>
        </w:rPr>
      </w:pPr>
      <w:r w:rsidRPr="00C03C40">
        <w:rPr>
          <w:rFonts w:ascii="Times New Roman" w:eastAsia="Times New Roman" w:hAnsi="Times New Roman" w:cs="Times New Roman"/>
          <w:b/>
          <w:bCs/>
          <w:sz w:val="24"/>
          <w:szCs w:val="24"/>
          <w:lang w:eastAsia="en-GB"/>
        </w:rPr>
        <w:t>7. Noul regim al antreprenorului general - clarificări esențiale pentru piață</w:t>
      </w:r>
    </w:p>
    <w:p w14:paraId="7C88E45F"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 xml:space="preserve">Noul regulament introduce un </w:t>
      </w:r>
      <w:r w:rsidRPr="00C03C40">
        <w:rPr>
          <w:rFonts w:ascii="Times New Roman" w:eastAsia="Times New Roman" w:hAnsi="Times New Roman" w:cs="Times New Roman"/>
          <w:b/>
          <w:bCs/>
          <w:sz w:val="24"/>
          <w:szCs w:val="24"/>
          <w:lang w:eastAsia="en-GB"/>
        </w:rPr>
        <w:t>articol dedicat regimului antreprenorului general</w:t>
      </w:r>
      <w:r w:rsidRPr="00C03C40">
        <w:rPr>
          <w:rFonts w:ascii="Times New Roman" w:eastAsia="Times New Roman" w:hAnsi="Times New Roman" w:cs="Times New Roman"/>
          <w:sz w:val="24"/>
          <w:szCs w:val="24"/>
          <w:lang w:eastAsia="en-GB"/>
        </w:rPr>
        <w:t xml:space="preserve"> - o lacună legislativă semnificativă în cadrul anterior. Prevederile stabilesc:</w:t>
      </w:r>
    </w:p>
    <w:p w14:paraId="2AADFE95"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lastRenderedPageBreak/>
        <w:t xml:space="preserve">Antreprenorul general care deține sau nu deține autorizație ANRE </w:t>
      </w:r>
      <w:r w:rsidRPr="00C03C40">
        <w:rPr>
          <w:rFonts w:ascii="Times New Roman" w:eastAsia="Times New Roman" w:hAnsi="Times New Roman" w:cs="Times New Roman"/>
          <w:b/>
          <w:bCs/>
          <w:sz w:val="24"/>
          <w:szCs w:val="24"/>
          <w:lang w:eastAsia="en-GB"/>
        </w:rPr>
        <w:t>poate subcontracta lucrările de gaze naturale exclusiv către operatori autorizați ANRE și numai cu acordul beneficiarului</w:t>
      </w:r>
      <w:r w:rsidRPr="00C03C40">
        <w:rPr>
          <w:rFonts w:ascii="Times New Roman" w:eastAsia="Times New Roman" w:hAnsi="Times New Roman" w:cs="Times New Roman"/>
          <w:sz w:val="24"/>
          <w:szCs w:val="24"/>
          <w:lang w:eastAsia="en-GB"/>
        </w:rPr>
        <w:t>.</w:t>
      </w:r>
    </w:p>
    <w:p w14:paraId="700C6D86"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 xml:space="preserve">Antreprenorul general are </w:t>
      </w:r>
      <w:r w:rsidRPr="00C03C40">
        <w:rPr>
          <w:rFonts w:ascii="Times New Roman" w:eastAsia="Times New Roman" w:hAnsi="Times New Roman" w:cs="Times New Roman"/>
          <w:b/>
          <w:bCs/>
          <w:sz w:val="24"/>
          <w:szCs w:val="24"/>
          <w:lang w:eastAsia="en-GB"/>
        </w:rPr>
        <w:t>obligația de a coordona lucrările printr-un angajat propriu</w:t>
      </w:r>
      <w:r w:rsidRPr="00C03C40">
        <w:rPr>
          <w:rFonts w:ascii="Times New Roman" w:eastAsia="Times New Roman" w:hAnsi="Times New Roman" w:cs="Times New Roman"/>
          <w:sz w:val="24"/>
          <w:szCs w:val="24"/>
          <w:lang w:eastAsia="en-GB"/>
        </w:rPr>
        <w:t xml:space="preserve"> care deține calitatea de instalator autorizat ANRE, cu tipul de autorizație corespunzător lucrărilor.</w:t>
      </w:r>
    </w:p>
    <w:p w14:paraId="27D28DE4"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 xml:space="preserve">Antreprenorul general </w:t>
      </w:r>
      <w:r w:rsidRPr="00C03C40">
        <w:rPr>
          <w:rFonts w:ascii="Times New Roman" w:eastAsia="Times New Roman" w:hAnsi="Times New Roman" w:cs="Times New Roman"/>
          <w:b/>
          <w:bCs/>
          <w:sz w:val="24"/>
          <w:szCs w:val="24"/>
          <w:lang w:eastAsia="en-GB"/>
        </w:rPr>
        <w:t>răspunde solidar</w:t>
      </w:r>
      <w:r w:rsidRPr="00C03C40">
        <w:rPr>
          <w:rFonts w:ascii="Times New Roman" w:eastAsia="Times New Roman" w:hAnsi="Times New Roman" w:cs="Times New Roman"/>
          <w:sz w:val="24"/>
          <w:szCs w:val="24"/>
          <w:lang w:eastAsia="en-GB"/>
        </w:rPr>
        <w:t xml:space="preserve"> cu subcontractorul pentru lucrările de proiectare, execuție și exploatare realizate.</w:t>
      </w:r>
    </w:p>
    <w:p w14:paraId="539A1FFF"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 xml:space="preserve">De asemenea, noul regulament clarifică regimul </w:t>
      </w:r>
      <w:r w:rsidRPr="00C03C40">
        <w:rPr>
          <w:rFonts w:ascii="Times New Roman" w:eastAsia="Times New Roman" w:hAnsi="Times New Roman" w:cs="Times New Roman"/>
          <w:b/>
          <w:bCs/>
          <w:sz w:val="24"/>
          <w:szCs w:val="24"/>
          <w:lang w:eastAsia="en-GB"/>
        </w:rPr>
        <w:t>lucrărilor de verificare și revizie</w:t>
      </w:r>
      <w:r w:rsidRPr="00C03C40">
        <w:rPr>
          <w:rFonts w:ascii="Times New Roman" w:eastAsia="Times New Roman" w:hAnsi="Times New Roman" w:cs="Times New Roman"/>
          <w:sz w:val="24"/>
          <w:szCs w:val="24"/>
          <w:lang w:eastAsia="en-GB"/>
        </w:rPr>
        <w:t xml:space="preserve"> a instalațiilor de utilizare a gazelor naturale, stabileşte că documentele (fișele de evidență) se emit în numele contractorului general chiar dacă lucrarea este subcontractată și definește conținutul minim obligatoriu al contractului de subcontractare.</w:t>
      </w:r>
    </w:p>
    <w:p w14:paraId="5ACA4E01"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8. Interdicție nouă privind cumulul de roluri pe șantier</w:t>
      </w:r>
    </w:p>
    <w:p w14:paraId="1E1F6A6F"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 xml:space="preserve">Noul regulament introduce o prevedere de incompatibilitate cu relevanță directă pentru calitatea lucrărilor: </w:t>
      </w:r>
      <w:r w:rsidRPr="00C03C40">
        <w:rPr>
          <w:rFonts w:ascii="Times New Roman" w:eastAsia="Times New Roman" w:hAnsi="Times New Roman" w:cs="Times New Roman"/>
          <w:b/>
          <w:bCs/>
          <w:sz w:val="24"/>
          <w:szCs w:val="24"/>
          <w:lang w:eastAsia="en-GB"/>
        </w:rPr>
        <w:t>responsabilul tehnic cu execuția nu poate semna documentele întocmite în această calitate pentru lucrările la care a participat personal ca instalator autorizat sau sudor autorizat</w:t>
      </w:r>
      <w:r w:rsidRPr="00C03C40">
        <w:rPr>
          <w:rFonts w:ascii="Times New Roman" w:eastAsia="Times New Roman" w:hAnsi="Times New Roman" w:cs="Times New Roman"/>
          <w:sz w:val="24"/>
          <w:szCs w:val="24"/>
          <w:lang w:eastAsia="en-GB"/>
        </w:rPr>
        <w:t>. Separarea funcțiilor de execuție și de supervizare tehnică devine astfel obligatorie.</w:t>
      </w:r>
    </w:p>
    <w:p w14:paraId="3642F7A5"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b/>
          <w:bCs/>
          <w:sz w:val="24"/>
          <w:szCs w:val="24"/>
          <w:lang w:eastAsia="en-GB"/>
        </w:rPr>
        <w:t>9. Termen de conformare redus la 3 luni pentru titularii autorizațiilor existente</w:t>
      </w:r>
    </w:p>
    <w:p w14:paraId="42234E2E" w14:textId="77777777" w:rsidR="00C03C40" w:rsidRPr="00C03C40" w:rsidRDefault="00C03C40" w:rsidP="00C03C40">
      <w:pPr>
        <w:spacing w:after="0" w:line="360" w:lineRule="auto"/>
        <w:jc w:val="both"/>
        <w:rPr>
          <w:rFonts w:ascii="Times New Roman" w:eastAsia="Times New Roman" w:hAnsi="Times New Roman" w:cs="Times New Roman"/>
          <w:sz w:val="24"/>
          <w:szCs w:val="24"/>
          <w:lang w:eastAsia="en-GB"/>
        </w:rPr>
      </w:pPr>
      <w:r w:rsidRPr="00C03C40">
        <w:rPr>
          <w:rFonts w:ascii="Times New Roman" w:eastAsia="Times New Roman" w:hAnsi="Times New Roman" w:cs="Times New Roman"/>
          <w:sz w:val="24"/>
          <w:szCs w:val="24"/>
          <w:lang w:eastAsia="en-GB"/>
        </w:rPr>
        <w:t xml:space="preserve">Operatorii economici care dețin autorizații emise în baza Ordinului nr. 132/2021 au la dispoziție </w:t>
      </w:r>
      <w:r w:rsidRPr="00C03C40">
        <w:rPr>
          <w:rFonts w:ascii="Times New Roman" w:eastAsia="Times New Roman" w:hAnsi="Times New Roman" w:cs="Times New Roman"/>
          <w:b/>
          <w:bCs/>
          <w:sz w:val="24"/>
          <w:szCs w:val="24"/>
          <w:lang w:eastAsia="en-GB"/>
        </w:rPr>
        <w:t>3 luni de la intrarea în vigoare a noului regulament</w:t>
      </w:r>
      <w:r w:rsidRPr="00C03C40">
        <w:rPr>
          <w:rFonts w:ascii="Times New Roman" w:eastAsia="Times New Roman" w:hAnsi="Times New Roman" w:cs="Times New Roman"/>
          <w:sz w:val="24"/>
          <w:szCs w:val="24"/>
          <w:lang w:eastAsia="en-GB"/>
        </w:rPr>
        <w:t xml:space="preserve"> pentru a face dovada îndeplinirii noilor cerințe privind structura minimă de personal și dotarea tehnico-materială - față de termenul de 6 luni prevăzut în reglementarea anterioară.</w:t>
      </w:r>
    </w:p>
    <w:p w14:paraId="5F7B215C" w14:textId="77777777" w:rsidR="00C03C40" w:rsidRPr="00C03C40" w:rsidRDefault="00C03C40" w:rsidP="00C03C40">
      <w:pPr>
        <w:spacing w:after="0" w:line="360" w:lineRule="auto"/>
        <w:jc w:val="both"/>
        <w:rPr>
          <w:rFonts w:ascii="Times New Roman" w:hAnsi="Times New Roman" w:cs="Times New Roman"/>
          <w:sz w:val="24"/>
          <w:szCs w:val="24"/>
        </w:rPr>
      </w:pPr>
    </w:p>
    <w:p w14:paraId="34E671F4" w14:textId="77777777" w:rsidR="002D5ADC" w:rsidRPr="00C03C40" w:rsidRDefault="002D5ADC" w:rsidP="00C03C40">
      <w:pPr>
        <w:spacing w:after="0" w:line="360" w:lineRule="auto"/>
        <w:jc w:val="both"/>
        <w:rPr>
          <w:rFonts w:ascii="Times New Roman" w:eastAsia="Times New Roman" w:hAnsi="Times New Roman" w:cs="Times New Roman"/>
          <w:b/>
          <w:bCs/>
          <w:iCs/>
          <w:sz w:val="24"/>
          <w:szCs w:val="24"/>
          <w:lang w:val="en-US"/>
        </w:rPr>
      </w:pPr>
    </w:p>
    <w:p w14:paraId="1B05AFA7" w14:textId="1E8023B4" w:rsidR="002D5ADC" w:rsidRPr="001D1910" w:rsidRDefault="002D5ADC" w:rsidP="00C03C40">
      <w:pPr>
        <w:spacing w:after="0" w:line="360" w:lineRule="auto"/>
        <w:jc w:val="both"/>
        <w:rPr>
          <w:rFonts w:ascii="Times New Roman" w:eastAsia="Times New Roman" w:hAnsi="Times New Roman" w:cs="Times New Roman"/>
          <w:sz w:val="24"/>
          <w:szCs w:val="24"/>
          <w:lang w:val="en-US"/>
        </w:rPr>
      </w:pPr>
      <w:proofErr w:type="spellStart"/>
      <w:r w:rsidRPr="001D1910">
        <w:rPr>
          <w:rFonts w:ascii="Times New Roman" w:eastAsia="Times New Roman" w:hAnsi="Times New Roman" w:cs="Times New Roman"/>
          <w:bCs/>
          <w:iCs/>
          <w:sz w:val="24"/>
          <w:szCs w:val="24"/>
          <w:lang w:val="en-US"/>
        </w:rPr>
        <w:t>Serviciul</w:t>
      </w:r>
      <w:proofErr w:type="spellEnd"/>
      <w:r w:rsidRPr="001D1910">
        <w:rPr>
          <w:rFonts w:ascii="Times New Roman" w:eastAsia="Times New Roman" w:hAnsi="Times New Roman" w:cs="Times New Roman"/>
          <w:bCs/>
          <w:iCs/>
          <w:sz w:val="24"/>
          <w:szCs w:val="24"/>
          <w:lang w:val="en-US"/>
        </w:rPr>
        <w:t xml:space="preserve"> </w:t>
      </w:r>
      <w:proofErr w:type="spellStart"/>
      <w:r w:rsidRPr="001D1910">
        <w:rPr>
          <w:rFonts w:ascii="Times New Roman" w:eastAsia="Times New Roman" w:hAnsi="Times New Roman" w:cs="Times New Roman"/>
          <w:bCs/>
          <w:iCs/>
          <w:sz w:val="24"/>
          <w:szCs w:val="24"/>
          <w:lang w:val="en-US"/>
        </w:rPr>
        <w:t>relaţii</w:t>
      </w:r>
      <w:proofErr w:type="spellEnd"/>
      <w:r w:rsidRPr="001D1910">
        <w:rPr>
          <w:rFonts w:ascii="Times New Roman" w:eastAsia="Times New Roman" w:hAnsi="Times New Roman" w:cs="Times New Roman"/>
          <w:bCs/>
          <w:iCs/>
          <w:sz w:val="24"/>
          <w:szCs w:val="24"/>
          <w:lang w:val="en-US"/>
        </w:rPr>
        <w:t xml:space="preserve"> </w:t>
      </w:r>
      <w:proofErr w:type="spellStart"/>
      <w:r w:rsidRPr="001D1910">
        <w:rPr>
          <w:rFonts w:ascii="Times New Roman" w:eastAsia="Times New Roman" w:hAnsi="Times New Roman" w:cs="Times New Roman"/>
          <w:bCs/>
          <w:iCs/>
          <w:sz w:val="24"/>
          <w:szCs w:val="24"/>
          <w:lang w:val="en-US"/>
        </w:rPr>
        <w:t>interinstituţionale</w:t>
      </w:r>
      <w:proofErr w:type="spellEnd"/>
    </w:p>
    <w:p w14:paraId="44304C8B" w14:textId="0096A1A4" w:rsidR="002D5ADC" w:rsidRPr="001D1910" w:rsidRDefault="00B40AF4" w:rsidP="00C03C40">
      <w:pPr>
        <w:spacing w:after="0" w:line="360" w:lineRule="auto"/>
        <w:jc w:val="both"/>
        <w:rPr>
          <w:rFonts w:ascii="Times New Roman" w:eastAsia="Times New Roman" w:hAnsi="Times New Roman" w:cs="Times New Roman"/>
          <w:sz w:val="24"/>
          <w:szCs w:val="24"/>
          <w:lang w:val="en-US"/>
        </w:rPr>
      </w:pPr>
      <w:r w:rsidRPr="001D1910">
        <w:rPr>
          <w:rFonts w:ascii="Times New Roman" w:eastAsia="Times New Roman" w:hAnsi="Times New Roman" w:cs="Times New Roman"/>
          <w:bCs/>
          <w:iCs/>
          <w:sz w:val="24"/>
          <w:szCs w:val="24"/>
          <w:lang w:val="en-US"/>
        </w:rPr>
        <w:t>2</w:t>
      </w:r>
      <w:r w:rsidR="00C03C40" w:rsidRPr="001D1910">
        <w:rPr>
          <w:rFonts w:ascii="Times New Roman" w:eastAsia="Times New Roman" w:hAnsi="Times New Roman" w:cs="Times New Roman"/>
          <w:bCs/>
          <w:iCs/>
          <w:sz w:val="24"/>
          <w:szCs w:val="24"/>
          <w:lang w:val="en-US"/>
        </w:rPr>
        <w:t>9</w:t>
      </w:r>
      <w:r w:rsidR="002D5ADC" w:rsidRPr="001D1910">
        <w:rPr>
          <w:rFonts w:ascii="Times New Roman" w:eastAsia="Times New Roman" w:hAnsi="Times New Roman" w:cs="Times New Roman"/>
          <w:bCs/>
          <w:iCs/>
          <w:sz w:val="24"/>
          <w:szCs w:val="24"/>
          <w:lang w:val="en-US"/>
        </w:rPr>
        <w:t>.0</w:t>
      </w:r>
      <w:r w:rsidR="00C03C40" w:rsidRPr="001D1910">
        <w:rPr>
          <w:rFonts w:ascii="Times New Roman" w:eastAsia="Times New Roman" w:hAnsi="Times New Roman" w:cs="Times New Roman"/>
          <w:bCs/>
          <w:iCs/>
          <w:sz w:val="24"/>
          <w:szCs w:val="24"/>
          <w:lang w:val="en-US"/>
        </w:rPr>
        <w:t>5</w:t>
      </w:r>
      <w:r w:rsidR="002D5ADC" w:rsidRPr="001D1910">
        <w:rPr>
          <w:rFonts w:ascii="Times New Roman" w:eastAsia="Times New Roman" w:hAnsi="Times New Roman" w:cs="Times New Roman"/>
          <w:bCs/>
          <w:iCs/>
          <w:sz w:val="24"/>
          <w:szCs w:val="24"/>
          <w:lang w:val="en-US"/>
        </w:rPr>
        <w:t>.2026</w:t>
      </w:r>
    </w:p>
    <w:p w14:paraId="0BF55727" w14:textId="77777777" w:rsidR="002D5ADC" w:rsidRPr="00C03C40" w:rsidRDefault="002D5ADC" w:rsidP="00C03C40">
      <w:pPr>
        <w:spacing w:after="0" w:line="360" w:lineRule="auto"/>
        <w:jc w:val="both"/>
        <w:rPr>
          <w:rFonts w:ascii="Times New Roman" w:eastAsia="Times New Roman" w:hAnsi="Times New Roman" w:cs="Times New Roman"/>
          <w:sz w:val="24"/>
          <w:szCs w:val="24"/>
          <w:lang w:val="en-US"/>
        </w:rPr>
      </w:pPr>
      <w:r w:rsidRPr="00C03C40">
        <w:rPr>
          <w:rFonts w:ascii="Times New Roman" w:eastAsia="Times New Roman" w:hAnsi="Times New Roman" w:cs="Times New Roman"/>
          <w:sz w:val="24"/>
          <w:szCs w:val="24"/>
          <w:lang w:val="en-US"/>
        </w:rPr>
        <w:t> </w:t>
      </w:r>
    </w:p>
    <w:p w14:paraId="76E356F0" w14:textId="076A955F" w:rsidR="00A93C9B" w:rsidRPr="00C03C40" w:rsidRDefault="002D5ADC" w:rsidP="00C03C40">
      <w:pPr>
        <w:spacing w:after="0" w:line="360" w:lineRule="auto"/>
        <w:jc w:val="both"/>
        <w:rPr>
          <w:rStyle w:val="Emphasis"/>
          <w:rFonts w:ascii="Times New Roman" w:eastAsia="Times New Roman" w:hAnsi="Times New Roman" w:cs="Times New Roman"/>
          <w:i w:val="0"/>
          <w:iCs w:val="0"/>
          <w:sz w:val="24"/>
          <w:szCs w:val="24"/>
          <w:lang w:val="en-US"/>
        </w:rPr>
      </w:pPr>
      <w:r w:rsidRPr="00C03C40">
        <w:rPr>
          <w:rFonts w:ascii="Times New Roman" w:eastAsia="Times New Roman" w:hAnsi="Times New Roman" w:cs="Times New Roman"/>
          <w:sz w:val="24"/>
          <w:szCs w:val="24"/>
          <w:lang w:val="en-US"/>
        </w:rPr>
        <w:t> </w:t>
      </w:r>
    </w:p>
    <w:sectPr w:rsidR="00A93C9B" w:rsidRPr="00C03C40"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B57D8" w14:textId="77777777" w:rsidR="003A16D1" w:rsidRDefault="003A16D1" w:rsidP="003B4C37">
      <w:pPr>
        <w:spacing w:after="0" w:line="240" w:lineRule="auto"/>
      </w:pPr>
      <w:r>
        <w:separator/>
      </w:r>
    </w:p>
  </w:endnote>
  <w:endnote w:type="continuationSeparator" w:id="0">
    <w:p w14:paraId="7B35187A" w14:textId="77777777" w:rsidR="003A16D1" w:rsidRDefault="003A16D1"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5AC9B" w14:textId="77777777" w:rsidR="003A16D1" w:rsidRDefault="003A16D1" w:rsidP="003B4C37">
      <w:pPr>
        <w:spacing w:after="0" w:line="240" w:lineRule="auto"/>
      </w:pPr>
      <w:r>
        <w:separator/>
      </w:r>
    </w:p>
  </w:footnote>
  <w:footnote w:type="continuationSeparator" w:id="0">
    <w:p w14:paraId="6D64139F" w14:textId="77777777" w:rsidR="003A16D1" w:rsidRDefault="003A16D1"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4154F23B" w:rsidR="00AF71FE" w:rsidRPr="004B1447" w:rsidRDefault="002D5ADC" w:rsidP="003B4C37">
                          <w:pPr>
                            <w:spacing w:after="0" w:line="240" w:lineRule="auto"/>
                            <w:jc w:val="center"/>
                            <w:rPr>
                              <w:rFonts w:ascii="Arial" w:hAnsi="Arial" w:cs="Arial"/>
                              <w:sz w:val="20"/>
                            </w:rPr>
                          </w:pPr>
                          <w:r>
                            <w:rPr>
                              <w:rFonts w:ascii="Arial" w:hAnsi="Arial" w:cs="Arial"/>
                              <w:sz w:val="20"/>
                            </w:rPr>
                            <w:t>Serviciul relaţii interinstituţionale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4154F23B" w:rsidR="00AF71FE" w:rsidRPr="004B1447" w:rsidRDefault="002D5ADC" w:rsidP="003B4C37">
                    <w:pPr>
                      <w:spacing w:after="0" w:line="240" w:lineRule="auto"/>
                      <w:jc w:val="center"/>
                      <w:rPr>
                        <w:rFonts w:ascii="Arial" w:hAnsi="Arial" w:cs="Arial"/>
                        <w:sz w:val="20"/>
                      </w:rPr>
                    </w:pPr>
                    <w:r>
                      <w:rPr>
                        <w:rFonts w:ascii="Arial" w:hAnsi="Arial" w:cs="Arial"/>
                        <w:sz w:val="20"/>
                      </w:rPr>
                      <w:t>Serviciul relaţii interinstituţionale</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C2C"/>
    <w:multiLevelType w:val="hybridMultilevel"/>
    <w:tmpl w:val="87C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3E6E"/>
    <w:multiLevelType w:val="multilevel"/>
    <w:tmpl w:val="9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15:restartNumberingAfterBreak="0">
    <w:nsid w:val="19C713CB"/>
    <w:multiLevelType w:val="multilevel"/>
    <w:tmpl w:val="F50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35C6E"/>
    <w:multiLevelType w:val="hybridMultilevel"/>
    <w:tmpl w:val="F934C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3" w15:restartNumberingAfterBreak="0">
    <w:nsid w:val="36993EE0"/>
    <w:multiLevelType w:val="hybridMultilevel"/>
    <w:tmpl w:val="B40832E0"/>
    <w:lvl w:ilvl="0" w:tplc="DD2A3E76">
      <w:numFmt w:val="bullet"/>
      <w:lvlText w:val="•"/>
      <w:lvlJc w:val="left"/>
      <w:pPr>
        <w:ind w:left="90" w:hanging="360"/>
      </w:pPr>
      <w:rPr>
        <w:rFonts w:ascii="Times New Roman" w:eastAsia="Times New Roman" w:hAnsi="Times New Roman" w:cs="Times New Roman"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4" w15:restartNumberingAfterBreak="0">
    <w:nsid w:val="38F310DE"/>
    <w:multiLevelType w:val="multilevel"/>
    <w:tmpl w:val="AA6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3FEC10D5"/>
    <w:multiLevelType w:val="hybridMultilevel"/>
    <w:tmpl w:val="25AA4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53CE5"/>
    <w:multiLevelType w:val="multilevel"/>
    <w:tmpl w:val="CC7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7101D"/>
    <w:multiLevelType w:val="hybridMultilevel"/>
    <w:tmpl w:val="3E70DEF8"/>
    <w:lvl w:ilvl="0" w:tplc="A2840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62158"/>
    <w:multiLevelType w:val="hybridMultilevel"/>
    <w:tmpl w:val="AE0EC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77B82AED"/>
    <w:multiLevelType w:val="hybridMultilevel"/>
    <w:tmpl w:val="E7E03CB4"/>
    <w:lvl w:ilvl="0" w:tplc="3F2AC212">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8"/>
  </w:num>
  <w:num w:numId="3">
    <w:abstractNumId w:val="12"/>
  </w:num>
  <w:num w:numId="4">
    <w:abstractNumId w:val="27"/>
  </w:num>
  <w:num w:numId="5">
    <w:abstractNumId w:val="4"/>
  </w:num>
  <w:num w:numId="6">
    <w:abstractNumId w:val="21"/>
  </w:num>
  <w:num w:numId="7">
    <w:abstractNumId w:val="9"/>
  </w:num>
  <w:num w:numId="8">
    <w:abstractNumId w:val="5"/>
  </w:num>
  <w:num w:numId="9">
    <w:abstractNumId w:val="7"/>
  </w:num>
  <w:num w:numId="10">
    <w:abstractNumId w:val="8"/>
  </w:num>
  <w:num w:numId="11">
    <w:abstractNumId w:val="22"/>
  </w:num>
  <w:num w:numId="12">
    <w:abstractNumId w:val="17"/>
  </w:num>
  <w:num w:numId="13">
    <w:abstractNumId w:val="15"/>
  </w:num>
  <w:num w:numId="14">
    <w:abstractNumId w:val="1"/>
  </w:num>
  <w:num w:numId="15">
    <w:abstractNumId w:val="23"/>
  </w:num>
  <w:num w:numId="16">
    <w:abstractNumId w:val="31"/>
  </w:num>
  <w:num w:numId="17">
    <w:abstractNumId w:val="10"/>
  </w:num>
  <w:num w:numId="18">
    <w:abstractNumId w:val="28"/>
  </w:num>
  <w:num w:numId="19">
    <w:abstractNumId w:val="20"/>
  </w:num>
  <w:num w:numId="20">
    <w:abstractNumId w:val="3"/>
  </w:num>
  <w:num w:numId="21">
    <w:abstractNumId w:val="29"/>
  </w:num>
  <w:num w:numId="22">
    <w:abstractNumId w:val="2"/>
  </w:num>
  <w:num w:numId="23">
    <w:abstractNumId w:val="24"/>
  </w:num>
  <w:num w:numId="24">
    <w:abstractNumId w:val="6"/>
  </w:num>
  <w:num w:numId="25">
    <w:abstractNumId w:val="0"/>
  </w:num>
  <w:num w:numId="26">
    <w:abstractNumId w:val="19"/>
  </w:num>
  <w:num w:numId="27">
    <w:abstractNumId w:val="14"/>
  </w:num>
  <w:num w:numId="28">
    <w:abstractNumId w:val="13"/>
  </w:num>
  <w:num w:numId="29">
    <w:abstractNumId w:val="16"/>
  </w:num>
  <w:num w:numId="30">
    <w:abstractNumId w:val="25"/>
  </w:num>
  <w:num w:numId="31">
    <w:abstractNumId w:val="3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8BE"/>
    <w:rsid w:val="0001331B"/>
    <w:rsid w:val="00014C58"/>
    <w:rsid w:val="0004383C"/>
    <w:rsid w:val="00060CDF"/>
    <w:rsid w:val="000770B3"/>
    <w:rsid w:val="00084A83"/>
    <w:rsid w:val="00090741"/>
    <w:rsid w:val="000936ED"/>
    <w:rsid w:val="000A3484"/>
    <w:rsid w:val="000A5D60"/>
    <w:rsid w:val="000C0560"/>
    <w:rsid w:val="000C3334"/>
    <w:rsid w:val="000D4689"/>
    <w:rsid w:val="000D7AE0"/>
    <w:rsid w:val="000E316D"/>
    <w:rsid w:val="000F246C"/>
    <w:rsid w:val="000F3DF1"/>
    <w:rsid w:val="00105619"/>
    <w:rsid w:val="001073B3"/>
    <w:rsid w:val="00110294"/>
    <w:rsid w:val="00110BD8"/>
    <w:rsid w:val="00123A54"/>
    <w:rsid w:val="00125D85"/>
    <w:rsid w:val="00140718"/>
    <w:rsid w:val="001552A6"/>
    <w:rsid w:val="00160D1D"/>
    <w:rsid w:val="0016112A"/>
    <w:rsid w:val="00166619"/>
    <w:rsid w:val="00172D21"/>
    <w:rsid w:val="00174E62"/>
    <w:rsid w:val="00183303"/>
    <w:rsid w:val="00185868"/>
    <w:rsid w:val="00191BAE"/>
    <w:rsid w:val="001A1DA0"/>
    <w:rsid w:val="001B48AD"/>
    <w:rsid w:val="001B58B7"/>
    <w:rsid w:val="001C00D5"/>
    <w:rsid w:val="001C4CA1"/>
    <w:rsid w:val="001D1910"/>
    <w:rsid w:val="001D1F76"/>
    <w:rsid w:val="001E10BD"/>
    <w:rsid w:val="001E13AF"/>
    <w:rsid w:val="00222280"/>
    <w:rsid w:val="0023637F"/>
    <w:rsid w:val="00247DA8"/>
    <w:rsid w:val="0027738A"/>
    <w:rsid w:val="00293F32"/>
    <w:rsid w:val="002A66A8"/>
    <w:rsid w:val="002A6DA5"/>
    <w:rsid w:val="002B3467"/>
    <w:rsid w:val="002C2346"/>
    <w:rsid w:val="002D5ADC"/>
    <w:rsid w:val="002D6F0B"/>
    <w:rsid w:val="002D7393"/>
    <w:rsid w:val="002D79C5"/>
    <w:rsid w:val="002E3CE4"/>
    <w:rsid w:val="0031219A"/>
    <w:rsid w:val="00313EBA"/>
    <w:rsid w:val="00326282"/>
    <w:rsid w:val="003326B4"/>
    <w:rsid w:val="00341BDF"/>
    <w:rsid w:val="003427FA"/>
    <w:rsid w:val="003543C8"/>
    <w:rsid w:val="00364C45"/>
    <w:rsid w:val="00364E3A"/>
    <w:rsid w:val="0037458E"/>
    <w:rsid w:val="0038084D"/>
    <w:rsid w:val="00395BF4"/>
    <w:rsid w:val="003A0854"/>
    <w:rsid w:val="003A16D1"/>
    <w:rsid w:val="003A2FF3"/>
    <w:rsid w:val="003B26B9"/>
    <w:rsid w:val="003B4C37"/>
    <w:rsid w:val="003C26D1"/>
    <w:rsid w:val="003C78E8"/>
    <w:rsid w:val="00405B8C"/>
    <w:rsid w:val="004119A7"/>
    <w:rsid w:val="0042783B"/>
    <w:rsid w:val="00434E8D"/>
    <w:rsid w:val="00435E29"/>
    <w:rsid w:val="00437C42"/>
    <w:rsid w:val="0044444A"/>
    <w:rsid w:val="0048138E"/>
    <w:rsid w:val="00481FB4"/>
    <w:rsid w:val="004B55AA"/>
    <w:rsid w:val="004C26C2"/>
    <w:rsid w:val="004C4C23"/>
    <w:rsid w:val="004D2EC1"/>
    <w:rsid w:val="004D364D"/>
    <w:rsid w:val="004D4AE6"/>
    <w:rsid w:val="004E2A22"/>
    <w:rsid w:val="004E5631"/>
    <w:rsid w:val="00500397"/>
    <w:rsid w:val="0051759B"/>
    <w:rsid w:val="00520268"/>
    <w:rsid w:val="0052287D"/>
    <w:rsid w:val="005261D6"/>
    <w:rsid w:val="005279ED"/>
    <w:rsid w:val="0053264E"/>
    <w:rsid w:val="00540FD2"/>
    <w:rsid w:val="00544B0D"/>
    <w:rsid w:val="0055789B"/>
    <w:rsid w:val="00557BC0"/>
    <w:rsid w:val="0056190F"/>
    <w:rsid w:val="00561D6D"/>
    <w:rsid w:val="00562F71"/>
    <w:rsid w:val="00572DF7"/>
    <w:rsid w:val="00574929"/>
    <w:rsid w:val="00587BE2"/>
    <w:rsid w:val="005D0E57"/>
    <w:rsid w:val="005E003D"/>
    <w:rsid w:val="005E3B03"/>
    <w:rsid w:val="005E64BD"/>
    <w:rsid w:val="00607D44"/>
    <w:rsid w:val="00620875"/>
    <w:rsid w:val="0062605E"/>
    <w:rsid w:val="0063561F"/>
    <w:rsid w:val="00642271"/>
    <w:rsid w:val="00645DA4"/>
    <w:rsid w:val="0066785A"/>
    <w:rsid w:val="00677CF9"/>
    <w:rsid w:val="006A1460"/>
    <w:rsid w:val="006B51FC"/>
    <w:rsid w:val="006B7CD0"/>
    <w:rsid w:val="006C1CB9"/>
    <w:rsid w:val="006D4F08"/>
    <w:rsid w:val="006D5361"/>
    <w:rsid w:val="006E6A98"/>
    <w:rsid w:val="006F55C4"/>
    <w:rsid w:val="00711364"/>
    <w:rsid w:val="0071749B"/>
    <w:rsid w:val="00717D6D"/>
    <w:rsid w:val="00742998"/>
    <w:rsid w:val="0076099F"/>
    <w:rsid w:val="007825E2"/>
    <w:rsid w:val="00787AA2"/>
    <w:rsid w:val="00795361"/>
    <w:rsid w:val="007A3C37"/>
    <w:rsid w:val="007A7115"/>
    <w:rsid w:val="007A78E2"/>
    <w:rsid w:val="007B305C"/>
    <w:rsid w:val="007C7406"/>
    <w:rsid w:val="007D1F9B"/>
    <w:rsid w:val="007D4CCF"/>
    <w:rsid w:val="007E1A9D"/>
    <w:rsid w:val="007F1C78"/>
    <w:rsid w:val="007F3199"/>
    <w:rsid w:val="00822101"/>
    <w:rsid w:val="00825359"/>
    <w:rsid w:val="0082578E"/>
    <w:rsid w:val="0083432D"/>
    <w:rsid w:val="00835EE2"/>
    <w:rsid w:val="00845749"/>
    <w:rsid w:val="00847506"/>
    <w:rsid w:val="0085060E"/>
    <w:rsid w:val="00853280"/>
    <w:rsid w:val="008620B0"/>
    <w:rsid w:val="0087454D"/>
    <w:rsid w:val="0088430C"/>
    <w:rsid w:val="0088656E"/>
    <w:rsid w:val="008A4DDE"/>
    <w:rsid w:val="008B0741"/>
    <w:rsid w:val="008C30EA"/>
    <w:rsid w:val="008D7198"/>
    <w:rsid w:val="008F401E"/>
    <w:rsid w:val="008F5263"/>
    <w:rsid w:val="008F6221"/>
    <w:rsid w:val="008F7808"/>
    <w:rsid w:val="00904AAE"/>
    <w:rsid w:val="009103E0"/>
    <w:rsid w:val="00915A76"/>
    <w:rsid w:val="00917CB4"/>
    <w:rsid w:val="009267F6"/>
    <w:rsid w:val="00934921"/>
    <w:rsid w:val="00936332"/>
    <w:rsid w:val="009432ED"/>
    <w:rsid w:val="009601B9"/>
    <w:rsid w:val="00962771"/>
    <w:rsid w:val="00974CA7"/>
    <w:rsid w:val="009961E4"/>
    <w:rsid w:val="00997D09"/>
    <w:rsid w:val="009A321B"/>
    <w:rsid w:val="009A626A"/>
    <w:rsid w:val="009B1577"/>
    <w:rsid w:val="009B2AF2"/>
    <w:rsid w:val="009B5806"/>
    <w:rsid w:val="009C5B10"/>
    <w:rsid w:val="00A029FA"/>
    <w:rsid w:val="00A04859"/>
    <w:rsid w:val="00A12310"/>
    <w:rsid w:val="00A17BBC"/>
    <w:rsid w:val="00A26582"/>
    <w:rsid w:val="00A270B1"/>
    <w:rsid w:val="00A277E7"/>
    <w:rsid w:val="00A27ADC"/>
    <w:rsid w:val="00A36C8C"/>
    <w:rsid w:val="00A40BDE"/>
    <w:rsid w:val="00A53F29"/>
    <w:rsid w:val="00A60696"/>
    <w:rsid w:val="00A672EA"/>
    <w:rsid w:val="00A67B3D"/>
    <w:rsid w:val="00A72D14"/>
    <w:rsid w:val="00A93C9B"/>
    <w:rsid w:val="00AA203C"/>
    <w:rsid w:val="00AB15FA"/>
    <w:rsid w:val="00AB62C4"/>
    <w:rsid w:val="00AD154F"/>
    <w:rsid w:val="00AE22CA"/>
    <w:rsid w:val="00AE6F05"/>
    <w:rsid w:val="00AF2BC1"/>
    <w:rsid w:val="00AF71FE"/>
    <w:rsid w:val="00B03DBB"/>
    <w:rsid w:val="00B06834"/>
    <w:rsid w:val="00B40AF4"/>
    <w:rsid w:val="00B46A7F"/>
    <w:rsid w:val="00B50AEF"/>
    <w:rsid w:val="00B534BA"/>
    <w:rsid w:val="00B5576A"/>
    <w:rsid w:val="00B57094"/>
    <w:rsid w:val="00B57B95"/>
    <w:rsid w:val="00B63563"/>
    <w:rsid w:val="00B74F33"/>
    <w:rsid w:val="00B81C1F"/>
    <w:rsid w:val="00BA0A69"/>
    <w:rsid w:val="00BA14C9"/>
    <w:rsid w:val="00BA17F0"/>
    <w:rsid w:val="00BB1ED1"/>
    <w:rsid w:val="00BB3FA4"/>
    <w:rsid w:val="00BC0B70"/>
    <w:rsid w:val="00BC208A"/>
    <w:rsid w:val="00BD4091"/>
    <w:rsid w:val="00BE2B25"/>
    <w:rsid w:val="00BF2C67"/>
    <w:rsid w:val="00C03C40"/>
    <w:rsid w:val="00C042DC"/>
    <w:rsid w:val="00C059F2"/>
    <w:rsid w:val="00C17D43"/>
    <w:rsid w:val="00C2096C"/>
    <w:rsid w:val="00C27FA4"/>
    <w:rsid w:val="00C41C0C"/>
    <w:rsid w:val="00C428F5"/>
    <w:rsid w:val="00C85F0F"/>
    <w:rsid w:val="00CA0471"/>
    <w:rsid w:val="00CA38F4"/>
    <w:rsid w:val="00CD269C"/>
    <w:rsid w:val="00CD67A9"/>
    <w:rsid w:val="00CF0420"/>
    <w:rsid w:val="00CF0587"/>
    <w:rsid w:val="00CF06DB"/>
    <w:rsid w:val="00CF2E2C"/>
    <w:rsid w:val="00CF6045"/>
    <w:rsid w:val="00CF7DC2"/>
    <w:rsid w:val="00D005D5"/>
    <w:rsid w:val="00D027B4"/>
    <w:rsid w:val="00D133FD"/>
    <w:rsid w:val="00D3506D"/>
    <w:rsid w:val="00D37EC9"/>
    <w:rsid w:val="00D5062A"/>
    <w:rsid w:val="00D6263E"/>
    <w:rsid w:val="00D64C0C"/>
    <w:rsid w:val="00D72DAB"/>
    <w:rsid w:val="00D75725"/>
    <w:rsid w:val="00D76985"/>
    <w:rsid w:val="00DD1B7A"/>
    <w:rsid w:val="00DE40C1"/>
    <w:rsid w:val="00DE7A98"/>
    <w:rsid w:val="00DF7952"/>
    <w:rsid w:val="00E03D51"/>
    <w:rsid w:val="00E160B3"/>
    <w:rsid w:val="00E16640"/>
    <w:rsid w:val="00E43B64"/>
    <w:rsid w:val="00E56C1A"/>
    <w:rsid w:val="00E66BF7"/>
    <w:rsid w:val="00E7037E"/>
    <w:rsid w:val="00EA2E26"/>
    <w:rsid w:val="00EA4BD5"/>
    <w:rsid w:val="00EC425E"/>
    <w:rsid w:val="00ED1E6B"/>
    <w:rsid w:val="00ED494E"/>
    <w:rsid w:val="00EE398F"/>
    <w:rsid w:val="00EF36DB"/>
    <w:rsid w:val="00EF44A3"/>
    <w:rsid w:val="00F00275"/>
    <w:rsid w:val="00F34184"/>
    <w:rsid w:val="00F404C1"/>
    <w:rsid w:val="00F41654"/>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915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 w:type="character" w:styleId="Strong">
    <w:name w:val="Strong"/>
    <w:basedOn w:val="DefaultParagraphFont"/>
    <w:uiPriority w:val="22"/>
    <w:qFormat/>
    <w:rsid w:val="00500397"/>
    <w:rPr>
      <w:b/>
      <w:bCs/>
    </w:rPr>
  </w:style>
  <w:style w:type="character" w:customStyle="1" w:styleId="Heading3Char">
    <w:name w:val="Heading 3 Char"/>
    <w:basedOn w:val="DefaultParagraphFont"/>
    <w:link w:val="Heading3"/>
    <w:uiPriority w:val="9"/>
    <w:semiHidden/>
    <w:rsid w:val="00915A76"/>
    <w:rPr>
      <w:rFonts w:asciiTheme="majorHAnsi" w:eastAsiaTheme="majorEastAsia" w:hAnsiTheme="majorHAnsi" w:cstheme="majorBidi"/>
      <w:color w:val="1F4D78" w:themeColor="accent1" w:themeShade="7F"/>
      <w:sz w:val="24"/>
      <w:szCs w:val="24"/>
      <w:lang w:val="ro-RO"/>
    </w:rPr>
  </w:style>
  <w:style w:type="character" w:customStyle="1" w:styleId="apple-converted-space">
    <w:name w:val="apple-converted-space"/>
    <w:basedOn w:val="DefaultParagraphFont"/>
    <w:rsid w:val="00915A76"/>
  </w:style>
  <w:style w:type="paragraph" w:styleId="PlainText">
    <w:name w:val="Plain Text"/>
    <w:basedOn w:val="Normal"/>
    <w:link w:val="PlainTextChar"/>
    <w:uiPriority w:val="99"/>
    <w:semiHidden/>
    <w:unhideWhenUsed/>
    <w:rsid w:val="00A93C9B"/>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93C9B"/>
    <w:rPr>
      <w:rFonts w:ascii="Calibri" w:hAnsi="Calibri" w:cs="Calibri"/>
      <w:lang w:val="en-US"/>
    </w:rPr>
  </w:style>
  <w:style w:type="paragraph" w:customStyle="1" w:styleId="Body">
    <w:name w:val="Body"/>
    <w:rsid w:val="0001331B"/>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lang w:val="de-DE" w:eastAsia="en-GB"/>
      <w14:textOutline w14:w="0" w14:cap="flat" w14:cmpd="sng" w14:algn="ctr">
        <w14:noFill/>
        <w14:prstDash w14:val="solid"/>
        <w14:bevel/>
      </w14:textOutline>
    </w:rPr>
  </w:style>
  <w:style w:type="paragraph" w:customStyle="1" w:styleId="font-claude-response-body">
    <w:name w:val="font-claude-response-body"/>
    <w:basedOn w:val="Normal"/>
    <w:rsid w:val="00C03C4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4910">
      <w:bodyDiv w:val="1"/>
      <w:marLeft w:val="0"/>
      <w:marRight w:val="0"/>
      <w:marTop w:val="0"/>
      <w:marBottom w:val="0"/>
      <w:divBdr>
        <w:top w:val="none" w:sz="0" w:space="0" w:color="auto"/>
        <w:left w:val="none" w:sz="0" w:space="0" w:color="auto"/>
        <w:bottom w:val="none" w:sz="0" w:space="0" w:color="auto"/>
        <w:right w:val="none" w:sz="0" w:space="0" w:color="auto"/>
      </w:divBdr>
    </w:div>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945505521">
      <w:bodyDiv w:val="1"/>
      <w:marLeft w:val="0"/>
      <w:marRight w:val="0"/>
      <w:marTop w:val="0"/>
      <w:marBottom w:val="0"/>
      <w:divBdr>
        <w:top w:val="none" w:sz="0" w:space="0" w:color="auto"/>
        <w:left w:val="none" w:sz="0" w:space="0" w:color="auto"/>
        <w:bottom w:val="none" w:sz="0" w:space="0" w:color="auto"/>
        <w:right w:val="none" w:sz="0" w:space="0" w:color="auto"/>
      </w:divBdr>
      <w:divsChild>
        <w:div w:id="102374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6740">
      <w:bodyDiv w:val="1"/>
      <w:marLeft w:val="0"/>
      <w:marRight w:val="0"/>
      <w:marTop w:val="0"/>
      <w:marBottom w:val="0"/>
      <w:divBdr>
        <w:top w:val="none" w:sz="0" w:space="0" w:color="auto"/>
        <w:left w:val="none" w:sz="0" w:space="0" w:color="auto"/>
        <w:bottom w:val="none" w:sz="0" w:space="0" w:color="auto"/>
        <w:right w:val="none" w:sz="0" w:space="0" w:color="auto"/>
      </w:divBdr>
      <w:divsChild>
        <w:div w:id="42476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336879067">
      <w:bodyDiv w:val="1"/>
      <w:marLeft w:val="0"/>
      <w:marRight w:val="0"/>
      <w:marTop w:val="0"/>
      <w:marBottom w:val="0"/>
      <w:divBdr>
        <w:top w:val="none" w:sz="0" w:space="0" w:color="auto"/>
        <w:left w:val="none" w:sz="0" w:space="0" w:color="auto"/>
        <w:bottom w:val="none" w:sz="0" w:space="0" w:color="auto"/>
        <w:right w:val="none" w:sz="0" w:space="0" w:color="auto"/>
      </w:divBdr>
    </w:div>
    <w:div w:id="1358430398">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026976626">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2023-09-04T08:01:00Z</cp:lastPrinted>
  <dcterms:created xsi:type="dcterms:W3CDTF">2026-05-29T09:55:00Z</dcterms:created>
  <dcterms:modified xsi:type="dcterms:W3CDTF">2026-05-29T09:59:00Z</dcterms:modified>
</cp:coreProperties>
</file>