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95FF" w14:textId="424E365F" w:rsidR="004637E3" w:rsidRPr="00BF5CF2" w:rsidRDefault="004637E3" w:rsidP="004637E3">
      <w:pPr>
        <w:spacing w:after="0" w:line="240" w:lineRule="auto"/>
        <w:jc w:val="center"/>
        <w:rPr>
          <w:rFonts w:ascii="Times New Roman" w:hAnsi="Times New Roman" w:cs="Times New Roman"/>
          <w:b/>
          <w:bCs/>
          <w:lang w:val="ro-RO"/>
        </w:rPr>
      </w:pPr>
      <w:r w:rsidRPr="00BF5CF2">
        <w:rPr>
          <w:rFonts w:ascii="Times New Roman" w:hAnsi="Times New Roman" w:cs="Times New Roman"/>
          <w:b/>
          <w:bCs/>
          <w:lang w:val="ro-RO"/>
        </w:rPr>
        <w:t>Comunicat de presă</w:t>
      </w:r>
    </w:p>
    <w:p w14:paraId="12C0583F" w14:textId="77777777" w:rsidR="004637E3" w:rsidRPr="00BF5CF2" w:rsidRDefault="004637E3" w:rsidP="004637E3">
      <w:pPr>
        <w:spacing w:after="0" w:line="240" w:lineRule="auto"/>
        <w:jc w:val="center"/>
        <w:rPr>
          <w:rFonts w:ascii="Times New Roman" w:hAnsi="Times New Roman" w:cs="Times New Roman"/>
          <w:b/>
          <w:bCs/>
          <w:lang w:val="ro-RO"/>
        </w:rPr>
      </w:pPr>
    </w:p>
    <w:p w14:paraId="1F245A52" w14:textId="10CDD9EA" w:rsidR="004637E3" w:rsidRPr="00BF5CF2" w:rsidRDefault="004637E3" w:rsidP="004637E3">
      <w:pPr>
        <w:spacing w:after="0" w:line="240" w:lineRule="auto"/>
        <w:jc w:val="center"/>
        <w:rPr>
          <w:rFonts w:ascii="Times New Roman" w:hAnsi="Times New Roman" w:cs="Times New Roman"/>
          <w:b/>
          <w:bCs/>
          <w:lang w:val="ro-RO"/>
        </w:rPr>
      </w:pPr>
      <w:r w:rsidRPr="00BF5CF2">
        <w:rPr>
          <w:rFonts w:ascii="Times New Roman" w:hAnsi="Times New Roman" w:cs="Times New Roman"/>
          <w:b/>
          <w:bCs/>
          <w:lang w:val="ro-RO"/>
        </w:rPr>
        <w:t>ANRE a adoptat modificările la Regulamentele de racordare și licențiere care pun capăt proiectelor care blochează rețeaua și pune în operă cea mai amplă reformă a modului în care se licitează pentru acces la rețea și se pot înființa noi capacități de producție</w:t>
      </w:r>
    </w:p>
    <w:p w14:paraId="1E8DB278" w14:textId="77777777" w:rsidR="004637E3" w:rsidRPr="00BF5CF2" w:rsidRDefault="004637E3" w:rsidP="00642380">
      <w:pPr>
        <w:spacing w:after="0" w:line="240" w:lineRule="auto"/>
        <w:jc w:val="both"/>
        <w:rPr>
          <w:rFonts w:ascii="Times New Roman" w:hAnsi="Times New Roman" w:cs="Times New Roman"/>
          <w:lang w:val="ro-RO"/>
        </w:rPr>
      </w:pPr>
    </w:p>
    <w:p w14:paraId="08F13A89" w14:textId="00D24EB1" w:rsidR="005464CA" w:rsidRPr="00BF5CF2" w:rsidRDefault="00310367" w:rsidP="00642380">
      <w:pPr>
        <w:spacing w:after="0" w:line="240" w:lineRule="auto"/>
        <w:jc w:val="both"/>
        <w:rPr>
          <w:rFonts w:ascii="Times New Roman" w:hAnsi="Times New Roman" w:cs="Times New Roman"/>
          <w:lang w:val="ro-RO"/>
        </w:rPr>
      </w:pPr>
      <w:r w:rsidRPr="00BF5CF2">
        <w:rPr>
          <w:rFonts w:ascii="Times New Roman" w:hAnsi="Times New Roman" w:cs="Times New Roman"/>
          <w:b/>
          <w:bCs/>
          <w:lang w:val="ro-RO"/>
        </w:rPr>
        <w:t>București, 21 mai</w:t>
      </w:r>
      <w:r w:rsidRPr="00BF5CF2">
        <w:rPr>
          <w:rFonts w:ascii="Times New Roman" w:hAnsi="Times New Roman" w:cs="Times New Roman"/>
          <w:lang w:val="ro-RO"/>
        </w:rPr>
        <w:t xml:space="preserve"> – Într-o ședință extraordinară a Comitetului de Regelementare al ANRE, au fost aprobate</w:t>
      </w:r>
      <w:r w:rsidR="005464CA" w:rsidRPr="00BF5CF2">
        <w:rPr>
          <w:rFonts w:ascii="Times New Roman" w:hAnsi="Times New Roman" w:cs="Times New Roman"/>
          <w:lang w:val="ro-RO"/>
        </w:rPr>
        <w:t xml:space="preserve">, </w:t>
      </w:r>
      <w:r w:rsidR="004637E3" w:rsidRPr="00BF5CF2">
        <w:rPr>
          <w:rFonts w:ascii="Times New Roman" w:hAnsi="Times New Roman" w:cs="Times New Roman"/>
          <w:lang w:val="ro-RO"/>
        </w:rPr>
        <w:t>cu</w:t>
      </w:r>
      <w:r w:rsidR="005464CA" w:rsidRPr="00BF5CF2">
        <w:rPr>
          <w:rFonts w:ascii="Times New Roman" w:hAnsi="Times New Roman" w:cs="Times New Roman"/>
          <w:lang w:val="ro-RO"/>
        </w:rPr>
        <w:t xml:space="preserve"> unanimitate</w:t>
      </w:r>
      <w:r w:rsidR="004637E3" w:rsidRPr="00BF5CF2">
        <w:rPr>
          <w:rFonts w:ascii="Times New Roman" w:hAnsi="Times New Roman" w:cs="Times New Roman"/>
          <w:lang w:val="ro-RO"/>
        </w:rPr>
        <w:t xml:space="preserve"> de voturi</w:t>
      </w:r>
      <w:r w:rsidR="005464CA" w:rsidRPr="00BF5CF2">
        <w:rPr>
          <w:rFonts w:ascii="Times New Roman" w:hAnsi="Times New Roman" w:cs="Times New Roman"/>
          <w:lang w:val="ro-RO"/>
        </w:rPr>
        <w:t>,</w:t>
      </w:r>
      <w:r w:rsidRPr="00BF5CF2">
        <w:rPr>
          <w:rFonts w:ascii="Times New Roman" w:hAnsi="Times New Roman" w:cs="Times New Roman"/>
          <w:lang w:val="ro-RO"/>
        </w:rPr>
        <w:t xml:space="preserve"> modificări importante la Regulamentul pentru acordarea licenţelor şi autorizaţiilor în sectorul energiei electrice și la Regulamentul privind racordarea utilizatorilor la rețelele electrice de interes public. </w:t>
      </w:r>
    </w:p>
    <w:p w14:paraId="237C1572" w14:textId="77777777" w:rsidR="00642380" w:rsidRPr="00BF5CF2" w:rsidRDefault="00642380" w:rsidP="00642380">
      <w:pPr>
        <w:spacing w:after="0" w:line="240" w:lineRule="auto"/>
        <w:jc w:val="both"/>
        <w:rPr>
          <w:rFonts w:ascii="Times New Roman" w:hAnsi="Times New Roman" w:cs="Times New Roman"/>
          <w:lang w:val="ro-RO"/>
        </w:rPr>
      </w:pPr>
    </w:p>
    <w:p w14:paraId="2FDDE440" w14:textId="02C33B26" w:rsidR="005464CA" w:rsidRPr="00BF5CF2" w:rsidRDefault="004A718B" w:rsidP="00642380">
      <w:pPr>
        <w:spacing w:after="0" w:line="240" w:lineRule="auto"/>
        <w:jc w:val="both"/>
        <w:rPr>
          <w:rFonts w:ascii="Times New Roman" w:hAnsi="Times New Roman" w:cs="Times New Roman"/>
          <w:color w:val="000000"/>
        </w:rPr>
      </w:pPr>
      <w:r w:rsidRPr="00BF5CF2">
        <w:rPr>
          <w:rFonts w:ascii="Times New Roman" w:hAnsi="Times New Roman" w:cs="Times New Roman"/>
          <w:lang w:val="ro-RO"/>
        </w:rPr>
        <w:t xml:space="preserve">Cele două modificări reflectă noua filosofie a racordării și licențierii pe care ANRE o implementează, adică toleranță zero în ceea ce privește proiectele speculative. Noile valori ale garanțiilor financiare urmăresc </w:t>
      </w:r>
      <w:r w:rsidR="005464CA" w:rsidRPr="00BF5CF2">
        <w:rPr>
          <w:rFonts w:ascii="Times New Roman" w:hAnsi="Times New Roman" w:cs="Times New Roman"/>
          <w:color w:val="000000"/>
        </w:rPr>
        <w:t>creșterea gradului de responsabilizare a utilizatorilor care solicită racordarea la rețea</w:t>
      </w:r>
      <w:r w:rsidRPr="00BF5CF2">
        <w:rPr>
          <w:rFonts w:ascii="Times New Roman" w:hAnsi="Times New Roman" w:cs="Times New Roman"/>
          <w:color w:val="000000"/>
        </w:rPr>
        <w:t xml:space="preserve">, </w:t>
      </w:r>
      <w:r w:rsidR="005464CA" w:rsidRPr="00BF5CF2">
        <w:rPr>
          <w:rFonts w:ascii="Times New Roman" w:hAnsi="Times New Roman" w:cs="Times New Roman"/>
          <w:color w:val="000000"/>
        </w:rPr>
        <w:t>reducerea riscului rezervării speculative a capacității de racordare</w:t>
      </w:r>
      <w:r w:rsidRPr="00BF5CF2">
        <w:rPr>
          <w:rFonts w:ascii="Times New Roman" w:hAnsi="Times New Roman" w:cs="Times New Roman"/>
          <w:color w:val="000000"/>
        </w:rPr>
        <w:t xml:space="preserve">, </w:t>
      </w:r>
      <w:r w:rsidR="005464CA" w:rsidRPr="00BF5CF2">
        <w:rPr>
          <w:rFonts w:ascii="Times New Roman" w:hAnsi="Times New Roman" w:cs="Times New Roman"/>
          <w:color w:val="000000"/>
        </w:rPr>
        <w:t>asigurarea unei utilizări eficiente a capacității rețelelor electrice</w:t>
      </w:r>
      <w:r w:rsidRPr="00BF5CF2">
        <w:rPr>
          <w:rFonts w:ascii="Times New Roman" w:hAnsi="Times New Roman" w:cs="Times New Roman"/>
          <w:color w:val="000000"/>
        </w:rPr>
        <w:t xml:space="preserve">, </w:t>
      </w:r>
      <w:r w:rsidR="005464CA" w:rsidRPr="00BF5CF2">
        <w:rPr>
          <w:rFonts w:ascii="Times New Roman" w:hAnsi="Times New Roman" w:cs="Times New Roman"/>
          <w:color w:val="000000"/>
        </w:rPr>
        <w:t>limitarea riscurilor financiare suportate de operatorii de rețea în situația abandonării proiectelor.</w:t>
      </w:r>
    </w:p>
    <w:p w14:paraId="03EBBE03" w14:textId="77777777" w:rsidR="00642380" w:rsidRPr="00BF5CF2" w:rsidRDefault="00642380" w:rsidP="00642380">
      <w:pPr>
        <w:spacing w:after="0" w:line="240" w:lineRule="auto"/>
        <w:jc w:val="both"/>
        <w:rPr>
          <w:rFonts w:ascii="Times New Roman" w:hAnsi="Times New Roman" w:cs="Times New Roman"/>
          <w:lang w:val="ro-RO"/>
        </w:rPr>
      </w:pPr>
    </w:p>
    <w:p w14:paraId="3EDA1324" w14:textId="22C5E36B" w:rsidR="00BF5CF2" w:rsidRPr="00C54BD9" w:rsidRDefault="00ED10F4" w:rsidP="00642380">
      <w:pPr>
        <w:spacing w:after="0" w:line="240" w:lineRule="auto"/>
        <w:jc w:val="both"/>
        <w:outlineLvl w:val="0"/>
        <w:rPr>
          <w:rFonts w:ascii="Times New Roman" w:hAnsi="Times New Roman" w:cs="Times New Roman"/>
          <w:b/>
          <w:bCs/>
          <w:i/>
          <w:iCs/>
          <w:lang w:val="ro-RO"/>
        </w:rPr>
      </w:pPr>
      <w:r w:rsidRPr="00BF5CF2">
        <w:rPr>
          <w:rFonts w:ascii="Times New Roman" w:hAnsi="Times New Roman" w:cs="Times New Roman"/>
          <w:color w:val="000000"/>
        </w:rPr>
        <w:t>Președintele ANRE</w:t>
      </w:r>
      <w:r w:rsidR="00C54BD9">
        <w:rPr>
          <w:rFonts w:ascii="Times New Roman" w:hAnsi="Times New Roman" w:cs="Times New Roman"/>
          <w:color w:val="000000"/>
        </w:rPr>
        <w:t>,</w:t>
      </w:r>
      <w:r w:rsidRPr="00BF5CF2">
        <w:rPr>
          <w:rFonts w:ascii="Times New Roman" w:hAnsi="Times New Roman" w:cs="Times New Roman"/>
          <w:color w:val="000000"/>
        </w:rPr>
        <w:t xml:space="preserve"> George Niculescu:</w:t>
      </w:r>
      <w:r w:rsidRPr="00BF5CF2">
        <w:rPr>
          <w:rFonts w:ascii="Times New Roman" w:hAnsi="Times New Roman" w:cs="Times New Roman"/>
          <w:i/>
          <w:iCs/>
          <w:color w:val="000000"/>
        </w:rPr>
        <w:t xml:space="preserve"> ”</w:t>
      </w:r>
      <w:r w:rsidR="00642380" w:rsidRPr="00BF5CF2">
        <w:rPr>
          <w:rFonts w:ascii="Times New Roman" w:hAnsi="Times New Roman" w:cs="Times New Roman"/>
          <w:b/>
          <w:bCs/>
          <w:i/>
          <w:iCs/>
        </w:rPr>
        <w:t xml:space="preserve">Din totalul proiectelor pentru care a fost constituită garanția financiară de 5% din tariful de racordare, măsură introdusă de ANRE în 2024, </w:t>
      </w:r>
      <w:r w:rsidR="00C54BD9">
        <w:rPr>
          <w:rFonts w:ascii="Times New Roman" w:hAnsi="Times New Roman" w:cs="Times New Roman"/>
          <w:b/>
          <w:bCs/>
          <w:i/>
          <w:iCs/>
        </w:rPr>
        <w:t>prea pu</w:t>
      </w:r>
      <w:r w:rsidR="00C54BD9">
        <w:rPr>
          <w:rFonts w:ascii="Times New Roman" w:hAnsi="Times New Roman" w:cs="Times New Roman"/>
          <w:b/>
          <w:bCs/>
          <w:i/>
          <w:iCs/>
          <w:lang w:val="ro-RO"/>
        </w:rPr>
        <w:t xml:space="preserve">ţine au obţinut autorizaţie de construire. </w:t>
      </w:r>
      <w:r w:rsidR="00642380" w:rsidRPr="00BF5CF2">
        <w:rPr>
          <w:rFonts w:ascii="Times New Roman" w:hAnsi="Times New Roman" w:cs="Times New Roman"/>
          <w:b/>
          <w:bCs/>
          <w:i/>
          <w:iCs/>
        </w:rPr>
        <w:t>Această realitate ne-a condus la concluzia potrivit căreia garanția de 5% nu a fost suficientă pentru a separa proiectele care blochează capacitate, fără intenția clară de a o valorifica. De aceea, ANRE a decis creșterea garanției financiare la 20% din tariful de racordare</w:t>
      </w:r>
      <w:r w:rsidR="00BF5CF2">
        <w:rPr>
          <w:rFonts w:ascii="Times New Roman" w:hAnsi="Times New Roman" w:cs="Times New Roman"/>
          <w:b/>
          <w:bCs/>
          <w:i/>
          <w:iCs/>
          <w:lang w:val="en-GB"/>
        </w:rPr>
        <w:t>.</w:t>
      </w:r>
    </w:p>
    <w:p w14:paraId="293F3CD5" w14:textId="77777777" w:rsidR="00BF5CF2" w:rsidRDefault="00BF5CF2" w:rsidP="00642380">
      <w:pPr>
        <w:spacing w:after="0" w:line="240" w:lineRule="auto"/>
        <w:jc w:val="both"/>
        <w:outlineLvl w:val="0"/>
        <w:rPr>
          <w:rFonts w:ascii="Times New Roman" w:hAnsi="Times New Roman" w:cs="Times New Roman"/>
          <w:b/>
          <w:bCs/>
          <w:i/>
          <w:iCs/>
          <w:lang w:val="en-GB"/>
        </w:rPr>
      </w:pPr>
    </w:p>
    <w:p w14:paraId="116BE719" w14:textId="7A0D8CCB" w:rsidR="007C13E6" w:rsidRPr="00BF5CF2" w:rsidRDefault="00704C1A" w:rsidP="00642380">
      <w:pPr>
        <w:spacing w:after="0" w:line="240" w:lineRule="auto"/>
        <w:jc w:val="both"/>
        <w:outlineLvl w:val="0"/>
        <w:rPr>
          <w:rFonts w:ascii="Times New Roman" w:hAnsi="Times New Roman" w:cs="Times New Roman"/>
          <w:b/>
          <w:bCs/>
          <w:i/>
          <w:iCs/>
          <w:lang w:val="en-GB"/>
        </w:rPr>
      </w:pPr>
      <w:r w:rsidRPr="00BF5CF2">
        <w:rPr>
          <w:rFonts w:ascii="Times New Roman" w:hAnsi="Times New Roman" w:cs="Times New Roman"/>
          <w:b/>
          <w:bCs/>
          <w:i/>
          <w:iCs/>
        </w:rPr>
        <w:t xml:space="preserve">În același timp, Comitetul de Reglementare a aprobat astăzi modificări substanțiale ale Regulamentului pentru acordarea licențelor și autorizațiilor în sectorul energiei electrice. Miezul acestor modificări este același: proiectele care intră în </w:t>
      </w:r>
      <w:r w:rsidR="007E215B" w:rsidRPr="00BF5CF2">
        <w:rPr>
          <w:rFonts w:ascii="Times New Roman" w:hAnsi="Times New Roman" w:cs="Times New Roman"/>
          <w:b/>
          <w:bCs/>
          <w:i/>
          <w:iCs/>
        </w:rPr>
        <w:t>etapa</w:t>
      </w:r>
      <w:r w:rsidRPr="00BF5CF2">
        <w:rPr>
          <w:rFonts w:ascii="Times New Roman" w:hAnsi="Times New Roman" w:cs="Times New Roman"/>
          <w:b/>
          <w:bCs/>
          <w:i/>
          <w:iCs/>
        </w:rPr>
        <w:t xml:space="preserve"> de autorizare trebuie să fie proiecte reale, cu finanțare asigurată și cu angajament ferm față de execuție. </w:t>
      </w:r>
      <w:r w:rsidR="00D2314C" w:rsidRPr="00BF5CF2">
        <w:rPr>
          <w:rFonts w:ascii="Times New Roman" w:hAnsi="Times New Roman" w:cs="Times New Roman"/>
          <w:b/>
          <w:bCs/>
          <w:i/>
          <w:iCs/>
        </w:rPr>
        <w:t>C</w:t>
      </w:r>
      <w:r w:rsidRPr="00BF5CF2">
        <w:rPr>
          <w:rFonts w:ascii="Times New Roman" w:hAnsi="Times New Roman" w:cs="Times New Roman"/>
          <w:b/>
          <w:bCs/>
          <w:i/>
          <w:iCs/>
        </w:rPr>
        <w:t>oncret, solicitanții de autorizații de înființare vor constitui o garanție financiară de 30 EUR/kW la puterea instalată, valabilă până la recepția lucrărilor. Garanția se execută dacă titularul nu finalizează proiectul în termenul autorizației sau renunță la implementare indiferent de motiv</w:t>
      </w:r>
      <w:r w:rsidR="00BF5CF2">
        <w:rPr>
          <w:rFonts w:ascii="Times New Roman" w:hAnsi="Times New Roman" w:cs="Times New Roman"/>
          <w:b/>
          <w:bCs/>
          <w:i/>
          <w:iCs/>
          <w:lang w:val="en-GB"/>
        </w:rPr>
        <w:t>.</w:t>
      </w:r>
    </w:p>
    <w:p w14:paraId="19EA0231" w14:textId="77777777" w:rsidR="007C13E6" w:rsidRPr="00BF5CF2" w:rsidRDefault="007C13E6" w:rsidP="007C13E6">
      <w:pPr>
        <w:spacing w:after="0" w:line="240" w:lineRule="auto"/>
        <w:jc w:val="both"/>
        <w:outlineLvl w:val="0"/>
        <w:rPr>
          <w:rFonts w:ascii="Times New Roman" w:hAnsi="Times New Roman" w:cs="Times New Roman"/>
          <w:b/>
          <w:bCs/>
          <w:i/>
          <w:iCs/>
        </w:rPr>
      </w:pPr>
    </w:p>
    <w:p w14:paraId="1868F02B" w14:textId="26A7492A" w:rsidR="00310367" w:rsidRPr="00BF5CF2" w:rsidRDefault="007C13E6" w:rsidP="00642380">
      <w:pPr>
        <w:spacing w:after="0" w:line="240" w:lineRule="auto"/>
        <w:jc w:val="both"/>
        <w:outlineLvl w:val="0"/>
        <w:rPr>
          <w:rFonts w:ascii="Times New Roman" w:hAnsi="Times New Roman" w:cs="Times New Roman"/>
          <w:b/>
          <w:bCs/>
          <w:i/>
          <w:iCs/>
        </w:rPr>
      </w:pPr>
      <w:r w:rsidRPr="00BF5CF2">
        <w:rPr>
          <w:rFonts w:ascii="Times New Roman" w:hAnsi="Times New Roman" w:cs="Times New Roman"/>
          <w:b/>
          <w:bCs/>
          <w:i/>
          <w:iCs/>
        </w:rPr>
        <w:t>Nu sunt măsuri punitive, sunt un instrumente de selecție. Vrem ca rețeaua să fie accesibilă proiectelor care chiar se construiesc, nu rezervată la infinit de cele care nu avansează</w:t>
      </w:r>
      <w:r w:rsidR="00642380" w:rsidRPr="00BF5CF2">
        <w:rPr>
          <w:rFonts w:ascii="Times New Roman" w:hAnsi="Times New Roman" w:cs="Times New Roman"/>
          <w:b/>
          <w:bCs/>
          <w:i/>
          <w:iCs/>
          <w:color w:val="000000"/>
        </w:rPr>
        <w:t>”.</w:t>
      </w:r>
    </w:p>
    <w:p w14:paraId="446CE287" w14:textId="77777777" w:rsidR="00642380" w:rsidRPr="00BF5CF2" w:rsidRDefault="00642380" w:rsidP="00642380">
      <w:pPr>
        <w:spacing w:after="0" w:line="240" w:lineRule="auto"/>
        <w:jc w:val="both"/>
        <w:outlineLvl w:val="0"/>
        <w:rPr>
          <w:rFonts w:ascii="Times New Roman" w:hAnsi="Times New Roman" w:cs="Times New Roman"/>
          <w:i/>
          <w:iCs/>
          <w:color w:val="000000"/>
        </w:rPr>
      </w:pPr>
    </w:p>
    <w:p w14:paraId="5F68511D" w14:textId="1A9512CA" w:rsidR="00642380" w:rsidRPr="00BF5CF2" w:rsidRDefault="00642380" w:rsidP="00642380">
      <w:pPr>
        <w:spacing w:after="0" w:line="240" w:lineRule="auto"/>
        <w:jc w:val="both"/>
        <w:outlineLvl w:val="0"/>
        <w:rPr>
          <w:rFonts w:ascii="Times New Roman" w:hAnsi="Times New Roman" w:cs="Times New Roman"/>
          <w:b/>
          <w:bCs/>
          <w:color w:val="000000"/>
        </w:rPr>
      </w:pPr>
      <w:r w:rsidRPr="00BF5CF2">
        <w:rPr>
          <w:rFonts w:ascii="Times New Roman" w:hAnsi="Times New Roman" w:cs="Times New Roman"/>
          <w:b/>
          <w:bCs/>
          <w:color w:val="000000"/>
        </w:rPr>
        <w:t>Informații despre modificările aprobate astăzi:</w:t>
      </w:r>
    </w:p>
    <w:p w14:paraId="5FB7B3E7" w14:textId="77777777" w:rsidR="00642380" w:rsidRPr="00BF5CF2" w:rsidRDefault="00642380" w:rsidP="00642380">
      <w:pPr>
        <w:spacing w:after="0" w:line="240" w:lineRule="auto"/>
        <w:jc w:val="both"/>
        <w:outlineLvl w:val="0"/>
        <w:rPr>
          <w:rFonts w:ascii="Times New Roman" w:hAnsi="Times New Roman" w:cs="Times New Roman"/>
          <w:i/>
          <w:iCs/>
          <w:color w:val="000000"/>
        </w:rPr>
      </w:pPr>
    </w:p>
    <w:p w14:paraId="771D36BB" w14:textId="0E68A155" w:rsidR="005464CA" w:rsidRPr="00BF5CF2" w:rsidRDefault="005464CA" w:rsidP="00642380">
      <w:pPr>
        <w:pStyle w:val="NormalWeb"/>
        <w:numPr>
          <w:ilvl w:val="0"/>
          <w:numId w:val="8"/>
        </w:numPr>
        <w:spacing w:before="0" w:beforeAutospacing="0" w:after="0" w:afterAutospacing="0"/>
        <w:rPr>
          <w:b/>
          <w:bCs/>
          <w:color w:val="000000"/>
        </w:rPr>
      </w:pPr>
      <w:r w:rsidRPr="00BF5CF2">
        <w:rPr>
          <w:b/>
          <w:bCs/>
          <w:color w:val="000000"/>
        </w:rPr>
        <w:t xml:space="preserve">În ceea ce privește Regulamentul de racordare, principalele modificări </w:t>
      </w:r>
      <w:r w:rsidR="00642380" w:rsidRPr="00BF5CF2">
        <w:rPr>
          <w:b/>
          <w:bCs/>
          <w:color w:val="000000"/>
        </w:rPr>
        <w:t xml:space="preserve">aprobate în Comitetul de Reglementare </w:t>
      </w:r>
      <w:r w:rsidRPr="00BF5CF2">
        <w:rPr>
          <w:b/>
          <w:bCs/>
          <w:color w:val="000000"/>
        </w:rPr>
        <w:t xml:space="preserve">sunt: </w:t>
      </w:r>
    </w:p>
    <w:p w14:paraId="37D4CDBD" w14:textId="77777777" w:rsidR="00642380" w:rsidRPr="00BF5CF2" w:rsidRDefault="00642380" w:rsidP="00642380">
      <w:pPr>
        <w:pStyle w:val="NormalWeb"/>
        <w:spacing w:before="0" w:beforeAutospacing="0" w:after="0" w:afterAutospacing="0"/>
        <w:rPr>
          <w:color w:val="000000"/>
        </w:rPr>
      </w:pPr>
    </w:p>
    <w:p w14:paraId="5D55235E" w14:textId="77777777" w:rsidR="005464CA" w:rsidRPr="00BF5CF2" w:rsidRDefault="005464CA" w:rsidP="00642380">
      <w:pPr>
        <w:spacing w:after="0" w:line="240" w:lineRule="auto"/>
        <w:jc w:val="both"/>
        <w:outlineLvl w:val="0"/>
        <w:rPr>
          <w:rFonts w:ascii="Times New Roman" w:hAnsi="Times New Roman" w:cs="Times New Roman"/>
          <w:color w:val="000000"/>
        </w:rPr>
      </w:pPr>
      <w:r w:rsidRPr="00BF5CF2">
        <w:rPr>
          <w:rFonts w:ascii="Times New Roman" w:hAnsi="Times New Roman" w:cs="Times New Roman"/>
          <w:b/>
          <w:bCs/>
          <w:color w:val="000000"/>
        </w:rPr>
        <w:t>1.</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Majorarea valorii garanției financiare</w:t>
      </w:r>
      <w:r w:rsidRPr="00BF5CF2">
        <w:rPr>
          <w:rFonts w:ascii="Times New Roman" w:hAnsi="Times New Roman" w:cs="Times New Roman"/>
          <w:color w:val="000000"/>
        </w:rPr>
        <w:t xml:space="preserve"> constituite de utilizatori în vederea emiterii ATR pentru racordarea locurilor de producere/de consum și de producere cu puteri aprobate totale pentru evacuare mai mare de 1 MW, de la </w:t>
      </w:r>
      <w:r w:rsidRPr="00BF5CF2">
        <w:rPr>
          <w:rFonts w:ascii="Times New Roman" w:hAnsi="Times New Roman" w:cs="Times New Roman"/>
          <w:b/>
          <w:bCs/>
          <w:color w:val="000000"/>
        </w:rPr>
        <w:t>5% la 20% din valoarea</w:t>
      </w:r>
      <w:r w:rsidRPr="00BF5CF2">
        <w:rPr>
          <w:rFonts w:ascii="Times New Roman" w:hAnsi="Times New Roman" w:cs="Times New Roman"/>
          <w:color w:val="000000"/>
        </w:rPr>
        <w:t xml:space="preserve"> fără TVA a </w:t>
      </w:r>
      <w:r w:rsidRPr="00BF5CF2">
        <w:rPr>
          <w:rFonts w:ascii="Times New Roman" w:hAnsi="Times New Roman" w:cs="Times New Roman"/>
          <w:b/>
          <w:bCs/>
          <w:color w:val="000000"/>
        </w:rPr>
        <w:t>tarifului de racordare</w:t>
      </w:r>
      <w:r w:rsidRPr="00BF5CF2">
        <w:rPr>
          <w:rFonts w:ascii="Times New Roman" w:hAnsi="Times New Roman" w:cs="Times New Roman"/>
          <w:color w:val="000000"/>
        </w:rPr>
        <w:t xml:space="preserve">. </w:t>
      </w:r>
    </w:p>
    <w:p w14:paraId="6B20E8A2" w14:textId="77777777" w:rsidR="00642380" w:rsidRPr="00BF5CF2" w:rsidRDefault="00642380" w:rsidP="00642380">
      <w:pPr>
        <w:spacing w:after="0" w:line="240" w:lineRule="auto"/>
        <w:jc w:val="both"/>
        <w:outlineLvl w:val="0"/>
        <w:rPr>
          <w:rFonts w:ascii="Times New Roman" w:hAnsi="Times New Roman" w:cs="Times New Roman"/>
          <w:color w:val="000000"/>
        </w:rPr>
      </w:pPr>
    </w:p>
    <w:p w14:paraId="5BD85D51" w14:textId="77777777" w:rsidR="005464CA" w:rsidRPr="00BF5CF2" w:rsidRDefault="005464CA" w:rsidP="00642380">
      <w:p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2. Completarea Regulamentului și a</w:t>
      </w:r>
      <w:r w:rsidRPr="00BF5CF2">
        <w:rPr>
          <w:rFonts w:ascii="Times New Roman" w:hAnsi="Times New Roman" w:cs="Times New Roman"/>
          <w:iCs/>
          <w:color w:val="000000"/>
        </w:rPr>
        <w:t xml:space="preserve"> </w:t>
      </w:r>
      <w:r w:rsidRPr="00BF5CF2">
        <w:rPr>
          <w:rFonts w:ascii="Times New Roman" w:hAnsi="Times New Roman" w:cs="Times New Roman"/>
          <w:b/>
          <w:bCs/>
          <w:iCs/>
          <w:color w:val="000000"/>
        </w:rPr>
        <w:t>Contractului-cadru de racordare</w:t>
      </w:r>
      <w:r w:rsidRPr="00BF5CF2">
        <w:rPr>
          <w:rFonts w:ascii="Times New Roman" w:hAnsi="Times New Roman" w:cs="Times New Roman"/>
          <w:b/>
          <w:bCs/>
          <w:color w:val="000000"/>
        </w:rPr>
        <w:t xml:space="preserve"> </w:t>
      </w:r>
      <w:r w:rsidRPr="00BF5CF2">
        <w:rPr>
          <w:rFonts w:ascii="Times New Roman" w:hAnsi="Times New Roman" w:cs="Times New Roman"/>
          <w:color w:val="000000"/>
        </w:rPr>
        <w:t xml:space="preserve">cu prevederi referitoare la </w:t>
      </w:r>
      <w:r w:rsidRPr="00BF5CF2">
        <w:rPr>
          <w:rFonts w:ascii="Times New Roman" w:hAnsi="Times New Roman" w:cs="Times New Roman"/>
          <w:b/>
          <w:bCs/>
          <w:color w:val="000000"/>
        </w:rPr>
        <w:t>autorizația de înființare emisă de ANRE</w:t>
      </w:r>
      <w:r w:rsidRPr="00BF5CF2">
        <w:rPr>
          <w:rFonts w:ascii="Times New Roman" w:hAnsi="Times New Roman" w:cs="Times New Roman"/>
          <w:color w:val="000000"/>
        </w:rPr>
        <w:t xml:space="preserve">. Modificările propuse vizează: </w:t>
      </w:r>
    </w:p>
    <w:p w14:paraId="57317B62" w14:textId="77777777" w:rsidR="005464CA" w:rsidRPr="00BF5CF2" w:rsidRDefault="005464CA" w:rsidP="00642380">
      <w:pPr>
        <w:pStyle w:val="ListParagraph"/>
        <w:numPr>
          <w:ilvl w:val="0"/>
          <w:numId w:val="5"/>
        </w:numPr>
        <w:spacing w:after="0" w:line="240" w:lineRule="auto"/>
        <w:jc w:val="both"/>
        <w:rPr>
          <w:rFonts w:ascii="Times New Roman" w:hAnsi="Times New Roman" w:cs="Times New Roman"/>
          <w:color w:val="000000"/>
        </w:rPr>
      </w:pPr>
      <w:r w:rsidRPr="00BF5CF2">
        <w:rPr>
          <w:rFonts w:ascii="Times New Roman" w:hAnsi="Times New Roman" w:cs="Times New Roman"/>
          <w:color w:val="000000"/>
        </w:rPr>
        <w:lastRenderedPageBreak/>
        <w:t xml:space="preserve">stabilirea termenelor în care această autorizație trebuie obținută, și anume </w:t>
      </w:r>
      <w:r w:rsidRPr="00BF5CF2">
        <w:rPr>
          <w:rFonts w:ascii="Times New Roman" w:hAnsi="Times New Roman" w:cs="Times New Roman"/>
          <w:b/>
          <w:bCs/>
          <w:color w:val="000000"/>
        </w:rPr>
        <w:t>în termenele maxime</w:t>
      </w:r>
      <w:r w:rsidRPr="00BF5CF2">
        <w:rPr>
          <w:rFonts w:ascii="Times New Roman" w:hAnsi="Times New Roman" w:cs="Times New Roman"/>
          <w:b/>
          <w:bCs/>
          <w:color w:val="000000"/>
          <w:lang w:eastAsia="en-GB"/>
        </w:rPr>
        <w:t xml:space="preserve"> de 12 luni de la data încheierii contractului de racordare şi 18 luni de la data emiterii </w:t>
      </w:r>
      <w:r w:rsidRPr="00BF5CF2">
        <w:rPr>
          <w:rFonts w:ascii="Times New Roman" w:hAnsi="Times New Roman" w:cs="Times New Roman"/>
          <w:b/>
          <w:bCs/>
          <w:color w:val="000000"/>
        </w:rPr>
        <w:t xml:space="preserve">ATR </w:t>
      </w:r>
      <w:r w:rsidRPr="00BF5CF2">
        <w:rPr>
          <w:rFonts w:ascii="Times New Roman" w:hAnsi="Times New Roman" w:cs="Times New Roman"/>
          <w:color w:val="000000"/>
        </w:rPr>
        <w:t xml:space="preserve">(termene similare celor prevăzute în Regulament pentru transmiterea autorizației de construire a obiectivului); </w:t>
      </w:r>
    </w:p>
    <w:p w14:paraId="78FBBD98" w14:textId="485A224C" w:rsidR="00642380" w:rsidRPr="00BF5CF2" w:rsidRDefault="005464CA" w:rsidP="00642380">
      <w:pPr>
        <w:pStyle w:val="ListParagraph"/>
        <w:numPr>
          <w:ilvl w:val="0"/>
          <w:numId w:val="5"/>
        </w:num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prelungirea o singură dată cu maximum 12 luni</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 xml:space="preserve">a termenelor pentru obținerea autorizației de înființare, </w:t>
      </w:r>
      <w:r w:rsidRPr="00BF5CF2">
        <w:rPr>
          <w:rFonts w:ascii="Times New Roman" w:hAnsi="Times New Roman" w:cs="Times New Roman"/>
          <w:color w:val="000000"/>
        </w:rPr>
        <w:t xml:space="preserve">12 luni de la data încheierii contractului de racordare şi 18 luni de la data emiterii ATR, de către operatorul de rețea </w:t>
      </w:r>
      <w:r w:rsidRPr="00BF5CF2">
        <w:rPr>
          <w:rFonts w:ascii="Times New Roman" w:hAnsi="Times New Roman" w:cs="Times New Roman"/>
          <w:b/>
          <w:bCs/>
          <w:color w:val="000000"/>
        </w:rPr>
        <w:t>în cazul în care autorizația de înființare nu poate fi obținută</w:t>
      </w:r>
      <w:r w:rsidRPr="00BF5CF2">
        <w:rPr>
          <w:rFonts w:ascii="Times New Roman" w:hAnsi="Times New Roman" w:cs="Times New Roman"/>
          <w:color w:val="000000"/>
        </w:rPr>
        <w:t xml:space="preserve"> în termenele respective </w:t>
      </w:r>
      <w:r w:rsidRPr="00BF5CF2">
        <w:rPr>
          <w:rFonts w:ascii="Times New Roman" w:hAnsi="Times New Roman" w:cs="Times New Roman"/>
          <w:b/>
          <w:bCs/>
          <w:color w:val="000000"/>
        </w:rPr>
        <w:t>din motive justificate neimputabile solicitantului</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dovedite</w:t>
      </w:r>
      <w:r w:rsidRPr="00BF5CF2">
        <w:rPr>
          <w:rFonts w:ascii="Times New Roman" w:hAnsi="Times New Roman" w:cs="Times New Roman"/>
          <w:color w:val="000000"/>
        </w:rPr>
        <w:t xml:space="preserve"> de acesta </w:t>
      </w:r>
      <w:r w:rsidRPr="00BF5CF2">
        <w:rPr>
          <w:rFonts w:ascii="Times New Roman" w:hAnsi="Times New Roman" w:cs="Times New Roman"/>
          <w:b/>
          <w:bCs/>
          <w:color w:val="000000"/>
        </w:rPr>
        <w:t>prin documente justificative</w:t>
      </w:r>
      <w:r w:rsidRPr="00BF5CF2">
        <w:rPr>
          <w:rFonts w:ascii="Times New Roman" w:hAnsi="Times New Roman" w:cs="Times New Roman"/>
          <w:color w:val="000000"/>
        </w:rPr>
        <w:t xml:space="preserve">. </w:t>
      </w:r>
    </w:p>
    <w:p w14:paraId="495000EB" w14:textId="77777777" w:rsidR="00642380" w:rsidRPr="00BF5CF2" w:rsidRDefault="00642380" w:rsidP="00642380">
      <w:pPr>
        <w:spacing w:after="0" w:line="240" w:lineRule="auto"/>
        <w:jc w:val="both"/>
        <w:rPr>
          <w:rFonts w:ascii="Times New Roman" w:hAnsi="Times New Roman" w:cs="Times New Roman"/>
          <w:color w:val="000000"/>
          <w:lang w:eastAsia="en-GB"/>
        </w:rPr>
      </w:pPr>
    </w:p>
    <w:p w14:paraId="7D3FD57C" w14:textId="7B220BE0" w:rsidR="005464CA" w:rsidRPr="00BF5CF2" w:rsidRDefault="00A9650F" w:rsidP="00642380">
      <w:p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3</w:t>
      </w:r>
      <w:r w:rsidR="005464CA" w:rsidRPr="00BF5CF2">
        <w:rPr>
          <w:rFonts w:ascii="Times New Roman" w:hAnsi="Times New Roman" w:cs="Times New Roman"/>
          <w:b/>
          <w:bCs/>
          <w:color w:val="000000"/>
        </w:rPr>
        <w:t>.</w:t>
      </w:r>
      <w:r w:rsidR="005464CA" w:rsidRPr="00BF5CF2">
        <w:rPr>
          <w:rFonts w:ascii="Times New Roman" w:hAnsi="Times New Roman" w:cs="Times New Roman"/>
          <w:color w:val="000000"/>
        </w:rPr>
        <w:t xml:space="preserve"> </w:t>
      </w:r>
      <w:r w:rsidR="005464CA" w:rsidRPr="00BF5CF2">
        <w:rPr>
          <w:rFonts w:ascii="Times New Roman" w:hAnsi="Times New Roman" w:cs="Times New Roman"/>
          <w:b/>
          <w:bCs/>
          <w:color w:val="000000"/>
        </w:rPr>
        <w:t xml:space="preserve">Clarificarea bazei de calcul al cuantumului garanțiilor financiare </w:t>
      </w:r>
      <w:r w:rsidR="005464CA" w:rsidRPr="00BF5CF2">
        <w:rPr>
          <w:rFonts w:ascii="Times New Roman" w:hAnsi="Times New Roman" w:cs="Times New Roman"/>
          <w:color w:val="000000"/>
        </w:rPr>
        <w:t>pe care utilizatorul are obligația să le constituie,</w:t>
      </w:r>
      <w:r w:rsidR="005464CA" w:rsidRPr="00BF5CF2">
        <w:rPr>
          <w:rFonts w:ascii="Times New Roman" w:hAnsi="Times New Roman" w:cs="Times New Roman"/>
          <w:b/>
          <w:bCs/>
          <w:color w:val="000000"/>
        </w:rPr>
        <w:t xml:space="preserve"> </w:t>
      </w:r>
      <w:r w:rsidR="005464CA" w:rsidRPr="00BF5CF2">
        <w:rPr>
          <w:rFonts w:ascii="Times New Roman" w:hAnsi="Times New Roman" w:cs="Times New Roman"/>
          <w:color w:val="000000"/>
        </w:rPr>
        <w:t>și anume</w:t>
      </w:r>
      <w:r w:rsidR="005464CA" w:rsidRPr="00BF5CF2">
        <w:rPr>
          <w:rFonts w:ascii="Times New Roman" w:hAnsi="Times New Roman" w:cs="Times New Roman"/>
          <w:b/>
          <w:bCs/>
          <w:color w:val="000000"/>
        </w:rPr>
        <w:t xml:space="preserve"> valoarea fără TVA a tarifului de racordare</w:t>
      </w:r>
      <w:r w:rsidRPr="00BF5CF2">
        <w:rPr>
          <w:rFonts w:ascii="Times New Roman" w:hAnsi="Times New Roman" w:cs="Times New Roman"/>
          <w:b/>
          <w:bCs/>
          <w:color w:val="000000"/>
        </w:rPr>
        <w:t>.</w:t>
      </w:r>
    </w:p>
    <w:p w14:paraId="3A19E88A" w14:textId="77777777" w:rsidR="00642380" w:rsidRPr="00BF5CF2" w:rsidRDefault="00642380" w:rsidP="00642380">
      <w:pPr>
        <w:spacing w:after="0" w:line="240" w:lineRule="auto"/>
        <w:jc w:val="both"/>
        <w:rPr>
          <w:rFonts w:ascii="Times New Roman" w:hAnsi="Times New Roman" w:cs="Times New Roman"/>
          <w:color w:val="000000"/>
        </w:rPr>
      </w:pPr>
    </w:p>
    <w:p w14:paraId="222C6CFB" w14:textId="69A9ACB8" w:rsidR="005464CA" w:rsidRPr="00BF5CF2" w:rsidRDefault="00A9650F" w:rsidP="00642380">
      <w:p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4</w:t>
      </w:r>
      <w:r w:rsidR="005464CA" w:rsidRPr="00BF5CF2">
        <w:rPr>
          <w:rFonts w:ascii="Times New Roman" w:hAnsi="Times New Roman" w:cs="Times New Roman"/>
          <w:b/>
          <w:bCs/>
          <w:color w:val="000000"/>
        </w:rPr>
        <w:t>.</w:t>
      </w:r>
      <w:r w:rsidR="005464CA" w:rsidRPr="00BF5CF2">
        <w:rPr>
          <w:rFonts w:ascii="Times New Roman" w:hAnsi="Times New Roman" w:cs="Times New Roman"/>
          <w:color w:val="000000"/>
        </w:rPr>
        <w:t xml:space="preserve"> </w:t>
      </w:r>
      <w:r w:rsidR="005464CA" w:rsidRPr="00BF5CF2">
        <w:rPr>
          <w:rFonts w:ascii="Times New Roman" w:hAnsi="Times New Roman" w:cs="Times New Roman"/>
          <w:b/>
          <w:bCs/>
          <w:color w:val="000000"/>
        </w:rPr>
        <w:t>Clarificarea faptului că prevederile Regulamentului, ale ATR-cadru și ale</w:t>
      </w:r>
      <w:r w:rsidR="005464CA" w:rsidRPr="00BF5CF2">
        <w:rPr>
          <w:rFonts w:ascii="Times New Roman" w:hAnsi="Times New Roman" w:cs="Times New Roman"/>
          <w:color w:val="000000"/>
        </w:rPr>
        <w:t xml:space="preserve"> </w:t>
      </w:r>
      <w:r w:rsidR="005464CA" w:rsidRPr="00BF5CF2">
        <w:rPr>
          <w:rFonts w:ascii="Times New Roman" w:hAnsi="Times New Roman" w:cs="Times New Roman"/>
          <w:b/>
          <w:bCs/>
          <w:iCs/>
          <w:color w:val="000000"/>
        </w:rPr>
        <w:t>Contractului-cadru de racordare</w:t>
      </w:r>
      <w:r w:rsidR="005464CA" w:rsidRPr="00BF5CF2">
        <w:rPr>
          <w:rFonts w:ascii="Times New Roman" w:hAnsi="Times New Roman" w:cs="Times New Roman"/>
          <w:b/>
          <w:bCs/>
          <w:color w:val="000000"/>
        </w:rPr>
        <w:t xml:space="preserve"> sunt aplicabile și instalațiilor de stocare individuale</w:t>
      </w:r>
      <w:r w:rsidR="005464CA" w:rsidRPr="00BF5CF2">
        <w:rPr>
          <w:rFonts w:ascii="Times New Roman" w:hAnsi="Times New Roman" w:cs="Times New Roman"/>
          <w:color w:val="000000"/>
        </w:rPr>
        <w:t xml:space="preserve">. </w:t>
      </w:r>
    </w:p>
    <w:p w14:paraId="167122E6" w14:textId="77777777" w:rsidR="00642380" w:rsidRPr="00BF5CF2" w:rsidRDefault="00642380" w:rsidP="00642380">
      <w:pPr>
        <w:tabs>
          <w:tab w:val="left" w:pos="426"/>
        </w:tabs>
        <w:spacing w:after="0" w:line="240" w:lineRule="auto"/>
        <w:jc w:val="both"/>
        <w:rPr>
          <w:rFonts w:ascii="Times New Roman" w:hAnsi="Times New Roman" w:cs="Times New Roman"/>
          <w:color w:val="000000"/>
          <w:lang w:val="en-GB"/>
        </w:rPr>
      </w:pPr>
    </w:p>
    <w:p w14:paraId="2D119138" w14:textId="0B4842C1" w:rsidR="005464CA" w:rsidRPr="00BF5CF2" w:rsidRDefault="00A9650F" w:rsidP="00642380">
      <w:p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lang w:eastAsia="en-GB"/>
        </w:rPr>
        <w:t>5</w:t>
      </w:r>
      <w:r w:rsidR="005464CA" w:rsidRPr="00BF5CF2">
        <w:rPr>
          <w:rFonts w:ascii="Times New Roman" w:hAnsi="Times New Roman" w:cs="Times New Roman"/>
          <w:b/>
          <w:bCs/>
          <w:color w:val="000000"/>
          <w:lang w:eastAsia="en-GB"/>
        </w:rPr>
        <w:t xml:space="preserve">. </w:t>
      </w:r>
      <w:r w:rsidR="005464CA" w:rsidRPr="00BF5CF2">
        <w:rPr>
          <w:rFonts w:ascii="Times New Roman" w:hAnsi="Times New Roman" w:cs="Times New Roman"/>
          <w:b/>
          <w:bCs/>
          <w:color w:val="000000"/>
        </w:rPr>
        <w:t xml:space="preserve">Modificarea și completarea </w:t>
      </w:r>
      <w:r w:rsidR="005464CA" w:rsidRPr="00BF5CF2">
        <w:rPr>
          <w:rFonts w:ascii="Times New Roman" w:hAnsi="Times New Roman" w:cs="Times New Roman"/>
          <w:b/>
          <w:bCs/>
          <w:iCs/>
          <w:color w:val="000000"/>
        </w:rPr>
        <w:t>Metodologiei de alocare</w:t>
      </w:r>
      <w:r w:rsidR="005464CA" w:rsidRPr="00BF5CF2">
        <w:rPr>
          <w:rFonts w:ascii="Times New Roman" w:hAnsi="Times New Roman" w:cs="Times New Roman"/>
          <w:color w:val="000000"/>
        </w:rPr>
        <w:t xml:space="preserve"> pentru implementarea următoarelor măsuri:</w:t>
      </w:r>
    </w:p>
    <w:p w14:paraId="68EFEF9B" w14:textId="5B60952C" w:rsidR="004A718B" w:rsidRPr="00BF5CF2" w:rsidRDefault="005464CA" w:rsidP="00642380">
      <w:pPr>
        <w:pStyle w:val="ListParagraph"/>
        <w:numPr>
          <w:ilvl w:val="0"/>
          <w:numId w:val="6"/>
        </w:num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devansarea termenului de constituire a garanțiilor pentru participarea la procedura de alocare de capacitate</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la momentul depunerii cererilor de alocare de către solicitanți</w:t>
      </w:r>
      <w:r w:rsidRPr="00BF5CF2">
        <w:rPr>
          <w:rFonts w:ascii="Times New Roman" w:hAnsi="Times New Roman" w:cs="Times New Roman"/>
          <w:color w:val="000000"/>
        </w:rPr>
        <w:t>, în vederea înregistrării cererii respective</w:t>
      </w:r>
      <w:r w:rsidR="00BF5CF2">
        <w:rPr>
          <w:rFonts w:ascii="Times New Roman" w:hAnsi="Times New Roman" w:cs="Times New Roman"/>
          <w:color w:val="000000"/>
          <w:lang w:val="en-GB"/>
        </w:rPr>
        <w:t>;</w:t>
      </w:r>
      <w:r w:rsidRPr="00BF5CF2">
        <w:rPr>
          <w:rFonts w:ascii="Times New Roman" w:hAnsi="Times New Roman" w:cs="Times New Roman"/>
          <w:color w:val="000000"/>
        </w:rPr>
        <w:t xml:space="preserve"> </w:t>
      </w:r>
    </w:p>
    <w:p w14:paraId="3009CDE6" w14:textId="2090AAAA" w:rsidR="005464CA" w:rsidRPr="00BF5CF2" w:rsidRDefault="005464CA" w:rsidP="00642380">
      <w:pPr>
        <w:pStyle w:val="ListParagraph"/>
        <w:numPr>
          <w:ilvl w:val="0"/>
          <w:numId w:val="6"/>
        </w:num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reconsiderarea modului de stabilire a garanției financiare</w:t>
      </w:r>
      <w:r w:rsidRPr="00BF5CF2">
        <w:rPr>
          <w:rFonts w:ascii="Times New Roman" w:hAnsi="Times New Roman" w:cs="Times New Roman"/>
          <w:color w:val="000000"/>
        </w:rPr>
        <w:t xml:space="preserve"> pentru participarea la procedura de alocare de capcitate în funcție de anul </w:t>
      </w:r>
      <w:r w:rsidRPr="00BF5CF2">
        <w:rPr>
          <w:rFonts w:ascii="Times New Roman" w:hAnsi="Times New Roman" w:cs="Times New Roman"/>
          <w:b/>
          <w:bCs/>
          <w:color w:val="000000"/>
        </w:rPr>
        <w:t>în care au loc licitațiile</w:t>
      </w:r>
      <w:r w:rsidRPr="00BF5CF2">
        <w:rPr>
          <w:rFonts w:ascii="Times New Roman" w:hAnsi="Times New Roman" w:cs="Times New Roman"/>
          <w:color w:val="000000"/>
        </w:rPr>
        <w:t>, astfel:</w:t>
      </w:r>
    </w:p>
    <w:p w14:paraId="032CCBD2" w14:textId="77777777" w:rsidR="005464CA" w:rsidRPr="00BF5CF2" w:rsidRDefault="005464CA" w:rsidP="00642380">
      <w:pPr>
        <w:spacing w:after="0" w:line="240" w:lineRule="auto"/>
        <w:ind w:left="1440"/>
        <w:jc w:val="both"/>
        <w:rPr>
          <w:rFonts w:ascii="Times New Roman" w:hAnsi="Times New Roman" w:cs="Times New Roman"/>
          <w:color w:val="000000"/>
        </w:rPr>
      </w:pPr>
      <w:r w:rsidRPr="00BF5CF2">
        <w:rPr>
          <w:rFonts w:ascii="Times New Roman" w:hAnsi="Times New Roman" w:cs="Times New Roman"/>
          <w:b/>
          <w:bCs/>
          <w:color w:val="000000"/>
        </w:rPr>
        <w:t>a)</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pentru anul 2026</w:t>
      </w:r>
      <w:r w:rsidRPr="00BF5CF2">
        <w:rPr>
          <w:rFonts w:ascii="Times New Roman" w:hAnsi="Times New Roman" w:cs="Times New Roman"/>
          <w:color w:val="000000"/>
        </w:rPr>
        <w:t xml:space="preserve">, garanția este în cuantum de </w:t>
      </w:r>
      <w:r w:rsidRPr="00BF5CF2">
        <w:rPr>
          <w:rFonts w:ascii="Times New Roman" w:hAnsi="Times New Roman" w:cs="Times New Roman"/>
          <w:b/>
          <w:bCs/>
          <w:color w:val="000000"/>
        </w:rPr>
        <w:t>20.000 EURO/MW capacitate solicitată pentru alocare</w:t>
      </w:r>
      <w:r w:rsidRPr="00BF5CF2">
        <w:rPr>
          <w:rFonts w:ascii="Times New Roman" w:hAnsi="Times New Roman" w:cs="Times New Roman"/>
          <w:color w:val="000000"/>
        </w:rPr>
        <w:t>, calculată la cursul de schimb al Băncii Naţionale a României valabil la data emiterii;</w:t>
      </w:r>
    </w:p>
    <w:p w14:paraId="01D60F2C" w14:textId="52057D20" w:rsidR="00642380" w:rsidRPr="00BF5CF2" w:rsidRDefault="005464CA" w:rsidP="00C77A3B">
      <w:pPr>
        <w:spacing w:after="0" w:line="240" w:lineRule="auto"/>
        <w:ind w:left="1440"/>
        <w:jc w:val="both"/>
        <w:rPr>
          <w:rFonts w:ascii="Times New Roman" w:hAnsi="Times New Roman" w:cs="Times New Roman"/>
          <w:color w:val="000000"/>
        </w:rPr>
      </w:pPr>
      <w:r w:rsidRPr="00BF5CF2">
        <w:rPr>
          <w:rFonts w:ascii="Times New Roman" w:hAnsi="Times New Roman" w:cs="Times New Roman"/>
          <w:b/>
          <w:bCs/>
          <w:color w:val="000000"/>
        </w:rPr>
        <w:t>b)</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pentru anul N, începând cu anul 2027 inclusiv, garanția se stabilește ca fiind minimul dintre valoarea prevăzută la lit. a) și media ponderată a prețurilor contractuale rezultate în urma licitațiilor finalizate în anul precedent anului N, ponderate cu capacitatea atribuită aferentă fiecărui contract</w:t>
      </w:r>
      <w:r w:rsidRPr="00BF5CF2">
        <w:rPr>
          <w:rFonts w:ascii="Times New Roman" w:hAnsi="Times New Roman" w:cs="Times New Roman"/>
          <w:color w:val="000000"/>
        </w:rPr>
        <w:t xml:space="preserve"> (lei/MW).</w:t>
      </w:r>
    </w:p>
    <w:p w14:paraId="279A9DBD" w14:textId="77777777" w:rsidR="00C77A3B" w:rsidRPr="00BF5CF2" w:rsidRDefault="00C77A3B" w:rsidP="00642380">
      <w:pPr>
        <w:spacing w:after="0" w:line="240" w:lineRule="auto"/>
        <w:jc w:val="both"/>
        <w:rPr>
          <w:rFonts w:ascii="Times New Roman" w:hAnsi="Times New Roman" w:cs="Times New Roman"/>
          <w:color w:val="000000"/>
        </w:rPr>
      </w:pPr>
    </w:p>
    <w:p w14:paraId="35D6A277" w14:textId="6495CEC5" w:rsidR="005464CA" w:rsidRPr="00BF5CF2" w:rsidRDefault="005464CA" w:rsidP="00642380">
      <w:pPr>
        <w:spacing w:after="0" w:line="240" w:lineRule="auto"/>
        <w:jc w:val="both"/>
        <w:rPr>
          <w:rFonts w:ascii="Times New Roman" w:hAnsi="Times New Roman" w:cs="Times New Roman"/>
          <w:color w:val="000000"/>
        </w:rPr>
      </w:pPr>
      <w:r w:rsidRPr="00BF5CF2">
        <w:rPr>
          <w:rFonts w:ascii="Times New Roman" w:hAnsi="Times New Roman" w:cs="Times New Roman"/>
          <w:color w:val="000000"/>
        </w:rPr>
        <w:t xml:space="preserve">Această măsură </w:t>
      </w:r>
      <w:r w:rsidRPr="00BF5CF2">
        <w:rPr>
          <w:rFonts w:ascii="Times New Roman" w:hAnsi="Times New Roman" w:cs="Times New Roman"/>
          <w:b/>
          <w:bCs/>
          <w:color w:val="000000"/>
        </w:rPr>
        <w:t xml:space="preserve">introduce în resposabilitatea dezvoltatorilor </w:t>
      </w:r>
      <w:r w:rsidRPr="00BF5CF2">
        <w:rPr>
          <w:rFonts w:ascii="Times New Roman" w:hAnsi="Times New Roman" w:cs="Times New Roman"/>
          <w:color w:val="000000"/>
        </w:rPr>
        <w:t xml:space="preserve">de proiecte </w:t>
      </w:r>
      <w:r w:rsidRPr="00BF5CF2">
        <w:rPr>
          <w:rFonts w:ascii="Times New Roman" w:hAnsi="Times New Roman" w:cs="Times New Roman"/>
          <w:b/>
          <w:bCs/>
          <w:color w:val="000000"/>
        </w:rPr>
        <w:t>un angajament financiar proporțional cu dimensiunea proiectului (EURO/MW)</w:t>
      </w:r>
      <w:r w:rsidRPr="00BF5CF2">
        <w:rPr>
          <w:rFonts w:ascii="Times New Roman" w:hAnsi="Times New Roman" w:cs="Times New Roman"/>
          <w:color w:val="000000"/>
        </w:rPr>
        <w:t xml:space="preserve">, determinând participanții să depună doar cereri fundamentate. </w:t>
      </w:r>
    </w:p>
    <w:p w14:paraId="3C2CA95A" w14:textId="77777777" w:rsidR="00C77A3B" w:rsidRPr="00BF5CF2" w:rsidRDefault="00C77A3B" w:rsidP="00C77A3B">
      <w:pPr>
        <w:spacing w:after="0" w:line="240" w:lineRule="auto"/>
        <w:jc w:val="both"/>
        <w:rPr>
          <w:rFonts w:ascii="Times New Roman" w:hAnsi="Times New Roman" w:cs="Times New Roman"/>
          <w:color w:val="000000"/>
        </w:rPr>
      </w:pPr>
    </w:p>
    <w:p w14:paraId="37D763E7" w14:textId="77777777" w:rsidR="00C77A3B" w:rsidRPr="00BF5CF2" w:rsidRDefault="00C77A3B" w:rsidP="00C77A3B">
      <w:pPr>
        <w:spacing w:after="0" w:line="240" w:lineRule="auto"/>
        <w:jc w:val="both"/>
        <w:rPr>
          <w:rFonts w:ascii="Times New Roman" w:hAnsi="Times New Roman" w:cs="Times New Roman"/>
          <w:color w:val="000000"/>
        </w:rPr>
      </w:pPr>
      <w:r w:rsidRPr="00BF5CF2">
        <w:rPr>
          <w:rFonts w:ascii="Times New Roman" w:hAnsi="Times New Roman" w:cs="Times New Roman"/>
          <w:b/>
          <w:bCs/>
          <w:color w:val="000000"/>
        </w:rPr>
        <w:t>6.</w:t>
      </w:r>
      <w:r w:rsidRPr="00BF5CF2">
        <w:rPr>
          <w:rFonts w:ascii="Times New Roman" w:hAnsi="Times New Roman" w:cs="Times New Roman"/>
          <w:color w:val="000000"/>
        </w:rPr>
        <w:t xml:space="preserve"> </w:t>
      </w:r>
      <w:r w:rsidRPr="00BF5CF2">
        <w:rPr>
          <w:rFonts w:ascii="Times New Roman" w:hAnsi="Times New Roman" w:cs="Times New Roman"/>
          <w:b/>
          <w:bCs/>
          <w:color w:val="000000"/>
        </w:rPr>
        <w:t>Modificarea și completarea Regulamentului și a</w:t>
      </w:r>
      <w:r w:rsidRPr="00BF5CF2">
        <w:rPr>
          <w:rFonts w:ascii="Times New Roman" w:hAnsi="Times New Roman" w:cs="Times New Roman"/>
          <w:b/>
          <w:bCs/>
          <w:iCs/>
          <w:color w:val="000000"/>
        </w:rPr>
        <w:t xml:space="preserve"> Contractului-cadru de racordare</w:t>
      </w:r>
      <w:r w:rsidRPr="00BF5CF2">
        <w:rPr>
          <w:rFonts w:ascii="Times New Roman" w:hAnsi="Times New Roman" w:cs="Times New Roman"/>
          <w:color w:val="000000"/>
        </w:rPr>
        <w:t xml:space="preserve"> pentru introducerea </w:t>
      </w:r>
      <w:r w:rsidRPr="00BF5CF2">
        <w:rPr>
          <w:rFonts w:ascii="Times New Roman" w:hAnsi="Times New Roman" w:cs="Times New Roman"/>
          <w:b/>
          <w:bCs/>
          <w:color w:val="000000"/>
        </w:rPr>
        <w:t>dreptului operatorului de rețea de a solicita prelungirea duratei contractului de racordare</w:t>
      </w:r>
      <w:r w:rsidRPr="00BF5CF2">
        <w:rPr>
          <w:rFonts w:ascii="Times New Roman" w:hAnsi="Times New Roman" w:cs="Times New Roman"/>
          <w:color w:val="000000"/>
        </w:rPr>
        <w:t xml:space="preserve"> cu durate succesive de 12 luni, ca urmare a necesităţii prelungirii termenului pentru efectuarea lucrărilor pentru realizarea instalaţiei de racordare şi/sau a lucrărilor de întărire a reţelei electrice, a căror realizare este în responsabilitatea acestuia, conform contractului de racordare. Aceste modificări s-au realizat în vederea responsabilizării operatorului de rețea cu privire la realizarea lucrărilor care, conform prevederilor contractului de racordare, sunt în sarcina acestuia, în mod similar regulilor prevăzute în reglementări pentru utilizator. </w:t>
      </w:r>
    </w:p>
    <w:p w14:paraId="45250256" w14:textId="77777777" w:rsidR="00C77A3B" w:rsidRPr="00BF5CF2" w:rsidRDefault="00C77A3B" w:rsidP="00C77A3B">
      <w:pPr>
        <w:spacing w:after="0" w:line="240" w:lineRule="auto"/>
        <w:jc w:val="both"/>
        <w:rPr>
          <w:rFonts w:ascii="Times New Roman" w:hAnsi="Times New Roman" w:cs="Times New Roman"/>
          <w:color w:val="000000"/>
        </w:rPr>
      </w:pPr>
    </w:p>
    <w:p w14:paraId="5EE8DD4B" w14:textId="77777777" w:rsidR="004A718B" w:rsidRPr="00BF5CF2" w:rsidRDefault="004A718B" w:rsidP="00642380">
      <w:pPr>
        <w:spacing w:after="0" w:line="240" w:lineRule="auto"/>
        <w:jc w:val="both"/>
        <w:rPr>
          <w:rFonts w:ascii="Times New Roman" w:hAnsi="Times New Roman" w:cs="Times New Roman"/>
          <w:color w:val="000000"/>
        </w:rPr>
      </w:pPr>
    </w:p>
    <w:p w14:paraId="65999BDC" w14:textId="1E237D05" w:rsidR="00642380" w:rsidRPr="00BF5CF2" w:rsidRDefault="00642380" w:rsidP="00642380">
      <w:pPr>
        <w:pStyle w:val="NormalWeb"/>
        <w:numPr>
          <w:ilvl w:val="0"/>
          <w:numId w:val="8"/>
        </w:numPr>
        <w:spacing w:before="0" w:beforeAutospacing="0" w:after="0" w:afterAutospacing="0"/>
        <w:rPr>
          <w:b/>
          <w:bCs/>
          <w:color w:val="000000"/>
        </w:rPr>
      </w:pPr>
      <w:r w:rsidRPr="00BF5CF2">
        <w:rPr>
          <w:b/>
          <w:bCs/>
          <w:color w:val="000000"/>
        </w:rPr>
        <w:t xml:space="preserve"> În ceea ce privește Regulamentul </w:t>
      </w:r>
      <w:r w:rsidRPr="00BF5CF2">
        <w:rPr>
          <w:b/>
          <w:bCs/>
        </w:rPr>
        <w:t xml:space="preserve">pentru acordarea licenţelor şi autorizaţiilor în sectorul energiei electrice, </w:t>
      </w:r>
      <w:r w:rsidRPr="00BF5CF2">
        <w:rPr>
          <w:b/>
          <w:bCs/>
          <w:color w:val="000000"/>
        </w:rPr>
        <w:t xml:space="preserve">principalele modificări aprobate astăzi în Comitetul de Reglementare sunt: </w:t>
      </w:r>
    </w:p>
    <w:p w14:paraId="10F8FAFA" w14:textId="77777777" w:rsidR="00642380" w:rsidRPr="00BF5CF2" w:rsidRDefault="00642380" w:rsidP="00642380">
      <w:pPr>
        <w:pStyle w:val="NormalWeb"/>
        <w:spacing w:before="0" w:beforeAutospacing="0" w:after="0" w:afterAutospacing="0"/>
        <w:ind w:left="720"/>
        <w:rPr>
          <w:b/>
          <w:bCs/>
          <w:color w:val="000000"/>
        </w:rPr>
      </w:pPr>
    </w:p>
    <w:p w14:paraId="5EDFE029" w14:textId="0DA47119" w:rsidR="00642380" w:rsidRPr="00BF5CF2" w:rsidRDefault="00642380" w:rsidP="00642380">
      <w:pPr>
        <w:pStyle w:val="ListParagraph"/>
        <w:numPr>
          <w:ilvl w:val="0"/>
          <w:numId w:val="7"/>
        </w:numPr>
        <w:spacing w:after="0" w:line="240" w:lineRule="auto"/>
        <w:jc w:val="both"/>
        <w:rPr>
          <w:rFonts w:ascii="Times New Roman" w:hAnsi="Times New Roman" w:cs="Times New Roman"/>
          <w:color w:val="000000"/>
        </w:rPr>
      </w:pPr>
      <w:r w:rsidRPr="00BF5CF2">
        <w:rPr>
          <w:rFonts w:ascii="Times New Roman" w:hAnsi="Times New Roman" w:cs="Times New Roman"/>
          <w:color w:val="000000"/>
        </w:rPr>
        <w:t xml:space="preserve">Constituirea de către solicitanții de autorizații de înființare a unei garanții financiare în cuantum de 30 EUR/kW raportată la puterea electrică instalată a capacității energetice, </w:t>
      </w:r>
      <w:r w:rsidRPr="00BF5CF2">
        <w:rPr>
          <w:rFonts w:ascii="Times New Roman" w:eastAsia="Times New Roman" w:hAnsi="Times New Roman" w:cs="Times New Roman"/>
          <w:shd w:val="clear" w:color="auto" w:fill="FFFFFF"/>
          <w:lang w:eastAsia="ro-RO"/>
        </w:rPr>
        <w:t>valabilă până la data emiterii procesului-verbal de recepție la terminarea lucrărilor de construire a centralei ce face obiectul autorizației de înființare</w:t>
      </w:r>
      <w:r w:rsidR="00BF5CF2">
        <w:rPr>
          <w:rFonts w:ascii="Times New Roman" w:eastAsia="Times New Roman" w:hAnsi="Times New Roman" w:cs="Times New Roman"/>
          <w:shd w:val="clear" w:color="auto" w:fill="FFFFFF"/>
          <w:lang w:val="en-GB" w:eastAsia="ro-RO"/>
        </w:rPr>
        <w:t>;</w:t>
      </w:r>
    </w:p>
    <w:p w14:paraId="731E73C0" w14:textId="3BEBC48B" w:rsidR="00642380" w:rsidRPr="00BF5CF2" w:rsidRDefault="00642380" w:rsidP="00642380">
      <w:pPr>
        <w:pStyle w:val="ListParagraph"/>
        <w:numPr>
          <w:ilvl w:val="0"/>
          <w:numId w:val="7"/>
        </w:numPr>
        <w:spacing w:after="0" w:line="240" w:lineRule="auto"/>
        <w:jc w:val="both"/>
        <w:rPr>
          <w:rFonts w:ascii="Times New Roman" w:hAnsi="Times New Roman" w:cs="Times New Roman"/>
          <w:color w:val="000000"/>
        </w:rPr>
      </w:pPr>
      <w:r w:rsidRPr="00BF5CF2">
        <w:rPr>
          <w:rFonts w:ascii="Times New Roman" w:hAnsi="Times New Roman" w:cs="Times New Roman"/>
          <w:color w:val="000000"/>
        </w:rPr>
        <w:t>Garanția financiară se execută la solicitarea ANRE în cazul în care titularul autorizației:</w:t>
      </w:r>
    </w:p>
    <w:p w14:paraId="2821BF59" w14:textId="31B68443" w:rsidR="00642380" w:rsidRPr="00BF5CF2" w:rsidRDefault="00642380" w:rsidP="00642380">
      <w:pPr>
        <w:spacing w:after="0" w:line="240" w:lineRule="auto"/>
        <w:ind w:left="1440"/>
        <w:jc w:val="both"/>
        <w:rPr>
          <w:rFonts w:ascii="Times New Roman" w:hAnsi="Times New Roman" w:cs="Times New Roman"/>
          <w:color w:val="000000"/>
        </w:rPr>
      </w:pPr>
      <w:r w:rsidRPr="00BF5CF2">
        <w:rPr>
          <w:rFonts w:ascii="Times New Roman" w:hAnsi="Times New Roman" w:cs="Times New Roman"/>
          <w:color w:val="000000"/>
        </w:rPr>
        <w:t>a) nu finalizează proiectul și nu încheie procesul-verbal de recepție la terminarea lucrărilor de construire a centralei, în termenul de valabilitate al autorizației de înființare;</w:t>
      </w:r>
    </w:p>
    <w:p w14:paraId="78D6EC33" w14:textId="2AE93EB4" w:rsidR="00A64AEA" w:rsidRPr="00BF5CF2" w:rsidRDefault="00642380" w:rsidP="00A64AEA">
      <w:pPr>
        <w:spacing w:after="0" w:line="240" w:lineRule="auto"/>
        <w:ind w:left="1440"/>
        <w:jc w:val="both"/>
        <w:rPr>
          <w:rFonts w:ascii="Times New Roman" w:hAnsi="Times New Roman" w:cs="Times New Roman"/>
          <w:color w:val="000000"/>
          <w:lang w:val="en-GB"/>
        </w:rPr>
      </w:pPr>
      <w:r w:rsidRPr="00BF5CF2">
        <w:rPr>
          <w:rFonts w:ascii="Times New Roman" w:hAnsi="Times New Roman" w:cs="Times New Roman"/>
          <w:color w:val="000000"/>
        </w:rPr>
        <w:t>b) renunță, la cerere, la realizarea proiectului sau nu mai dorește să întreprindă demersuri în vederea implementării acestuia</w:t>
      </w:r>
      <w:r w:rsidR="00BF5CF2">
        <w:rPr>
          <w:rFonts w:ascii="Times New Roman" w:hAnsi="Times New Roman" w:cs="Times New Roman"/>
          <w:color w:val="000000"/>
          <w:lang w:val="en-GB"/>
        </w:rPr>
        <w:t>;</w:t>
      </w:r>
    </w:p>
    <w:p w14:paraId="330E896E" w14:textId="01B0BADA" w:rsidR="00A64AEA" w:rsidRPr="00BF5CF2" w:rsidRDefault="00A64AEA" w:rsidP="00A64AEA">
      <w:pPr>
        <w:pStyle w:val="ListParagraph"/>
        <w:numPr>
          <w:ilvl w:val="0"/>
          <w:numId w:val="7"/>
        </w:numPr>
        <w:spacing w:after="0" w:line="240" w:lineRule="auto"/>
        <w:jc w:val="both"/>
        <w:rPr>
          <w:rFonts w:ascii="Times New Roman" w:hAnsi="Times New Roman" w:cs="Times New Roman"/>
          <w:color w:val="000000"/>
        </w:rPr>
      </w:pPr>
      <w:r w:rsidRPr="00BF5CF2">
        <w:rPr>
          <w:rFonts w:ascii="Times New Roman" w:hAnsi="Times New Roman" w:cs="Times New Roman"/>
          <w:color w:val="000000"/>
        </w:rPr>
        <w:t>În cazul proiectelor hibride/retehnologizărilor care presupun creșterea puterii electrice instalate, garanția financiară se constituie și se calculează prin raportare la sporul de putere rezultat ca diferență dintre valoarea puterii electrice instalate conform avizului tehnic de racordare inițial și valoarea puterii electrice instalate conform avizului tehnic de racordare actualizat.</w:t>
      </w:r>
    </w:p>
    <w:p w14:paraId="02C0A1DF" w14:textId="77777777" w:rsidR="00A64AEA" w:rsidRPr="00BF5CF2" w:rsidRDefault="00A64AEA" w:rsidP="00A64AEA">
      <w:pPr>
        <w:spacing w:after="0" w:line="240" w:lineRule="auto"/>
        <w:ind w:left="1440"/>
        <w:jc w:val="both"/>
        <w:rPr>
          <w:rFonts w:ascii="Times New Roman" w:hAnsi="Times New Roman" w:cs="Times New Roman"/>
          <w:color w:val="000000"/>
        </w:rPr>
      </w:pPr>
    </w:p>
    <w:p w14:paraId="61ADC739" w14:textId="77777777" w:rsidR="00A64AEA" w:rsidRPr="00BF5CF2" w:rsidRDefault="00A64AEA" w:rsidP="00A64AEA">
      <w:pPr>
        <w:spacing w:after="0" w:line="240" w:lineRule="auto"/>
        <w:ind w:left="1440"/>
        <w:jc w:val="both"/>
        <w:rPr>
          <w:rFonts w:ascii="Times New Roman" w:hAnsi="Times New Roman" w:cs="Times New Roman"/>
          <w:color w:val="000000"/>
        </w:rPr>
      </w:pPr>
    </w:p>
    <w:p w14:paraId="7A2D4007" w14:textId="77777777" w:rsidR="003D70EC" w:rsidRPr="003D70EC" w:rsidRDefault="003D70EC" w:rsidP="003D70EC">
      <w:pPr>
        <w:spacing w:after="0" w:line="240" w:lineRule="auto"/>
        <w:jc w:val="both"/>
        <w:rPr>
          <w:rFonts w:ascii="Times New Roman" w:hAnsi="Times New Roman" w:cs="Times New Roman"/>
          <w:i/>
          <w:iCs/>
          <w:color w:val="000000"/>
        </w:rPr>
      </w:pPr>
      <w:r w:rsidRPr="003D70EC">
        <w:rPr>
          <w:rFonts w:ascii="Times New Roman" w:hAnsi="Times New Roman" w:cs="Times New Roman"/>
          <w:i/>
          <w:iCs/>
          <w:color w:val="000000"/>
        </w:rPr>
        <w:t>Serviciul relaţii interinstituţionale</w:t>
      </w:r>
    </w:p>
    <w:p w14:paraId="34FE3B5D" w14:textId="77777777" w:rsidR="003D70EC" w:rsidRPr="003D70EC" w:rsidRDefault="003D70EC" w:rsidP="003D70EC">
      <w:pPr>
        <w:spacing w:after="0" w:line="240" w:lineRule="auto"/>
        <w:jc w:val="both"/>
        <w:rPr>
          <w:rFonts w:ascii="Times New Roman" w:hAnsi="Times New Roman" w:cs="Times New Roman"/>
          <w:i/>
          <w:iCs/>
          <w:color w:val="000000"/>
        </w:rPr>
      </w:pPr>
      <w:r w:rsidRPr="003D70EC">
        <w:rPr>
          <w:rFonts w:ascii="Times New Roman" w:hAnsi="Times New Roman" w:cs="Times New Roman"/>
          <w:i/>
          <w:iCs/>
          <w:color w:val="000000"/>
        </w:rPr>
        <w:t>21.05.2026</w:t>
      </w:r>
    </w:p>
    <w:p w14:paraId="7DD82008" w14:textId="77777777" w:rsidR="00A64AEA" w:rsidRPr="00BF5CF2" w:rsidRDefault="00A64AEA" w:rsidP="00A64AEA">
      <w:pPr>
        <w:spacing w:after="0" w:line="240" w:lineRule="auto"/>
        <w:jc w:val="both"/>
        <w:rPr>
          <w:rFonts w:ascii="Times New Roman" w:hAnsi="Times New Roman" w:cs="Times New Roman"/>
          <w:color w:val="000000"/>
        </w:rPr>
      </w:pPr>
    </w:p>
    <w:sectPr w:rsidR="00A64AEA" w:rsidRPr="00BF5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20D"/>
    <w:multiLevelType w:val="hybridMultilevel"/>
    <w:tmpl w:val="CC44C738"/>
    <w:lvl w:ilvl="0" w:tplc="08090001">
      <w:start w:val="1"/>
      <w:numFmt w:val="bullet"/>
      <w:lvlText w:val=""/>
      <w:lvlJc w:val="left"/>
      <w:pPr>
        <w:ind w:left="868" w:hanging="360"/>
      </w:pPr>
      <w:rPr>
        <w:rFonts w:ascii="Symbol" w:hAnsi="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1" w15:restartNumberingAfterBreak="0">
    <w:nsid w:val="224A197E"/>
    <w:multiLevelType w:val="hybridMultilevel"/>
    <w:tmpl w:val="E1DE8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94FDB"/>
    <w:multiLevelType w:val="hybridMultilevel"/>
    <w:tmpl w:val="995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B51A2"/>
    <w:multiLevelType w:val="hybridMultilevel"/>
    <w:tmpl w:val="0B9CA334"/>
    <w:lvl w:ilvl="0" w:tplc="EE6097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531179"/>
    <w:multiLevelType w:val="multilevel"/>
    <w:tmpl w:val="B0622BAA"/>
    <w:styleLink w:val="CurrentList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171730"/>
    <w:multiLevelType w:val="hybridMultilevel"/>
    <w:tmpl w:val="9B8E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15A5B"/>
    <w:multiLevelType w:val="multilevel"/>
    <w:tmpl w:val="52B6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311DF"/>
    <w:multiLevelType w:val="multilevel"/>
    <w:tmpl w:val="A936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22790"/>
    <w:multiLevelType w:val="hybridMultilevel"/>
    <w:tmpl w:val="2258F3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B0DB1"/>
    <w:multiLevelType w:val="hybridMultilevel"/>
    <w:tmpl w:val="013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4482">
    <w:abstractNumId w:val="6"/>
  </w:num>
  <w:num w:numId="2" w16cid:durableId="1145849830">
    <w:abstractNumId w:val="7"/>
  </w:num>
  <w:num w:numId="3" w16cid:durableId="408424435">
    <w:abstractNumId w:val="1"/>
  </w:num>
  <w:num w:numId="4" w16cid:durableId="376709826">
    <w:abstractNumId w:val="2"/>
  </w:num>
  <w:num w:numId="5" w16cid:durableId="864319881">
    <w:abstractNumId w:val="5"/>
  </w:num>
  <w:num w:numId="6" w16cid:durableId="1324747836">
    <w:abstractNumId w:val="0"/>
  </w:num>
  <w:num w:numId="7" w16cid:durableId="1047342999">
    <w:abstractNumId w:val="8"/>
  </w:num>
  <w:num w:numId="8" w16cid:durableId="794061480">
    <w:abstractNumId w:val="3"/>
  </w:num>
  <w:num w:numId="9" w16cid:durableId="2006204976">
    <w:abstractNumId w:val="9"/>
  </w:num>
  <w:num w:numId="10" w16cid:durableId="2051105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7"/>
    <w:rsid w:val="000E7E51"/>
    <w:rsid w:val="00171CE9"/>
    <w:rsid w:val="00310367"/>
    <w:rsid w:val="003D70EC"/>
    <w:rsid w:val="004637E3"/>
    <w:rsid w:val="004A718B"/>
    <w:rsid w:val="00503FAE"/>
    <w:rsid w:val="005464CA"/>
    <w:rsid w:val="00642380"/>
    <w:rsid w:val="00704C1A"/>
    <w:rsid w:val="007C13E6"/>
    <w:rsid w:val="007E215B"/>
    <w:rsid w:val="00923C1F"/>
    <w:rsid w:val="00A64AEA"/>
    <w:rsid w:val="00A9650F"/>
    <w:rsid w:val="00AE5044"/>
    <w:rsid w:val="00BF5CF2"/>
    <w:rsid w:val="00C54BD9"/>
    <w:rsid w:val="00C77A3B"/>
    <w:rsid w:val="00D2314C"/>
    <w:rsid w:val="00D97688"/>
    <w:rsid w:val="00ED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F52D"/>
  <w15:chartTrackingRefBased/>
  <w15:docId w15:val="{C6B16377-ECAD-EE40-8C4A-C30E572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367"/>
    <w:rPr>
      <w:rFonts w:eastAsiaTheme="majorEastAsia" w:cstheme="majorBidi"/>
      <w:color w:val="272727" w:themeColor="text1" w:themeTint="D8"/>
    </w:rPr>
  </w:style>
  <w:style w:type="paragraph" w:styleId="Title">
    <w:name w:val="Title"/>
    <w:basedOn w:val="Normal"/>
    <w:next w:val="Normal"/>
    <w:link w:val="TitleChar"/>
    <w:uiPriority w:val="10"/>
    <w:qFormat/>
    <w:rsid w:val="00310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67"/>
    <w:pPr>
      <w:spacing w:before="160"/>
      <w:jc w:val="center"/>
    </w:pPr>
    <w:rPr>
      <w:i/>
      <w:iCs/>
      <w:color w:val="404040" w:themeColor="text1" w:themeTint="BF"/>
    </w:rPr>
  </w:style>
  <w:style w:type="character" w:customStyle="1" w:styleId="QuoteChar">
    <w:name w:val="Quote Char"/>
    <w:basedOn w:val="DefaultParagraphFont"/>
    <w:link w:val="Quote"/>
    <w:uiPriority w:val="29"/>
    <w:rsid w:val="00310367"/>
    <w:rPr>
      <w:i/>
      <w:iCs/>
      <w:color w:val="404040" w:themeColor="text1" w:themeTint="BF"/>
    </w:rPr>
  </w:style>
  <w:style w:type="paragraph" w:styleId="ListParagraph">
    <w:name w:val="List Paragraph"/>
    <w:basedOn w:val="Normal"/>
    <w:uiPriority w:val="34"/>
    <w:qFormat/>
    <w:rsid w:val="00310367"/>
    <w:pPr>
      <w:ind w:left="720"/>
      <w:contextualSpacing/>
    </w:pPr>
  </w:style>
  <w:style w:type="character" w:styleId="IntenseEmphasis">
    <w:name w:val="Intense Emphasis"/>
    <w:basedOn w:val="DefaultParagraphFont"/>
    <w:uiPriority w:val="21"/>
    <w:qFormat/>
    <w:rsid w:val="00310367"/>
    <w:rPr>
      <w:i/>
      <w:iCs/>
      <w:color w:val="0F4761" w:themeColor="accent1" w:themeShade="BF"/>
    </w:rPr>
  </w:style>
  <w:style w:type="paragraph" w:styleId="IntenseQuote">
    <w:name w:val="Intense Quote"/>
    <w:basedOn w:val="Normal"/>
    <w:next w:val="Normal"/>
    <w:link w:val="IntenseQuoteChar"/>
    <w:uiPriority w:val="30"/>
    <w:qFormat/>
    <w:rsid w:val="0031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367"/>
    <w:rPr>
      <w:i/>
      <w:iCs/>
      <w:color w:val="0F4761" w:themeColor="accent1" w:themeShade="BF"/>
    </w:rPr>
  </w:style>
  <w:style w:type="character" w:styleId="IntenseReference">
    <w:name w:val="Intense Reference"/>
    <w:basedOn w:val="DefaultParagraphFont"/>
    <w:uiPriority w:val="32"/>
    <w:qFormat/>
    <w:rsid w:val="00310367"/>
    <w:rPr>
      <w:b/>
      <w:bCs/>
      <w:smallCaps/>
      <w:color w:val="0F4761" w:themeColor="accent1" w:themeShade="BF"/>
      <w:spacing w:val="5"/>
    </w:rPr>
  </w:style>
  <w:style w:type="paragraph" w:styleId="NormalWeb">
    <w:name w:val="Normal (Web)"/>
    <w:basedOn w:val="Normal"/>
    <w:uiPriority w:val="99"/>
    <w:semiHidden/>
    <w:unhideWhenUsed/>
    <w:rsid w:val="0031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alnbdy">
    <w:name w:val="s_aln_bdy"/>
    <w:rsid w:val="005464CA"/>
  </w:style>
  <w:style w:type="numbering" w:customStyle="1" w:styleId="CurrentList1">
    <w:name w:val="Current List1"/>
    <w:uiPriority w:val="99"/>
    <w:rsid w:val="00A64AE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2026-05-21T14:05:00Z</dcterms:created>
  <dcterms:modified xsi:type="dcterms:W3CDTF">2026-05-21T15:38:00Z</dcterms:modified>
</cp:coreProperties>
</file>