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3F46" w14:textId="77777777" w:rsidR="00D027B4" w:rsidRPr="00396407" w:rsidRDefault="00D027B4" w:rsidP="00396407">
      <w:pPr>
        <w:spacing w:after="0" w:line="240" w:lineRule="auto"/>
        <w:jc w:val="both"/>
        <w:rPr>
          <w:rFonts w:ascii="Times New Roman" w:eastAsia="Times New Roman" w:hAnsi="Times New Roman" w:cs="Times New Roman"/>
          <w:b/>
          <w:color w:val="000000"/>
          <w:sz w:val="24"/>
          <w:szCs w:val="24"/>
          <w:lang w:eastAsia="en-GB"/>
        </w:rPr>
      </w:pPr>
      <w:bookmarkStart w:id="0" w:name="OLE_LINK26"/>
    </w:p>
    <w:bookmarkEnd w:id="0"/>
    <w:p w14:paraId="1BA1A12D" w14:textId="3C1AF52F" w:rsidR="007D7020" w:rsidRPr="00396407" w:rsidRDefault="007D7020" w:rsidP="00396407">
      <w:pPr>
        <w:spacing w:before="100" w:beforeAutospacing="1" w:after="100" w:afterAutospacing="1" w:line="240" w:lineRule="auto"/>
        <w:jc w:val="center"/>
        <w:rPr>
          <w:rFonts w:ascii="Times New Roman" w:eastAsia="Aptos" w:hAnsi="Times New Roman" w:cs="Times New Roman"/>
          <w:b/>
          <w:bCs/>
          <w:kern w:val="2"/>
          <w:sz w:val="24"/>
          <w:szCs w:val="24"/>
          <w14:ligatures w14:val="standardContextual"/>
        </w:rPr>
      </w:pPr>
      <w:r w:rsidRPr="00396407">
        <w:rPr>
          <w:rFonts w:ascii="Times New Roman" w:eastAsia="Aptos" w:hAnsi="Times New Roman" w:cs="Times New Roman"/>
          <w:b/>
          <w:bCs/>
          <w:kern w:val="2"/>
          <w:sz w:val="24"/>
          <w:szCs w:val="24"/>
          <w14:ligatures w14:val="standardContextual"/>
        </w:rPr>
        <w:t>COMUNICAT DE PRESĂ</w:t>
      </w:r>
    </w:p>
    <w:p w14:paraId="5A2DF634" w14:textId="642E1ACE" w:rsidR="00242E1E" w:rsidRDefault="00242E1E" w:rsidP="00242E1E">
      <w:pPr>
        <w:jc w:val="center"/>
        <w:rPr>
          <w:rFonts w:ascii="Times New Roman" w:hAnsi="Times New Roman" w:cs="Times New Roman"/>
          <w:b/>
          <w:bCs/>
          <w:sz w:val="24"/>
          <w:szCs w:val="24"/>
        </w:rPr>
      </w:pPr>
      <w:r w:rsidRPr="00242E1E">
        <w:rPr>
          <w:rFonts w:ascii="Times New Roman" w:hAnsi="Times New Roman" w:cs="Times New Roman"/>
          <w:b/>
          <w:bCs/>
          <w:sz w:val="24"/>
          <w:szCs w:val="24"/>
        </w:rPr>
        <w:t>ANRE va depune recurs la decizia CAB de a suspenda retragerea licenței Grenerg. Clienții acestui furnizor au dreptul și posibilitatea de a migra, oricând, spre un alt furnizor, gratuit</w:t>
      </w:r>
    </w:p>
    <w:p w14:paraId="57C74247" w14:textId="77777777" w:rsidR="00242E1E" w:rsidRPr="00242E1E" w:rsidRDefault="00242E1E" w:rsidP="00242E1E">
      <w:pPr>
        <w:jc w:val="center"/>
        <w:rPr>
          <w:rFonts w:ascii="Times New Roman" w:hAnsi="Times New Roman" w:cs="Times New Roman"/>
          <w:b/>
          <w:bCs/>
          <w:sz w:val="24"/>
          <w:szCs w:val="24"/>
        </w:rPr>
      </w:pPr>
    </w:p>
    <w:p w14:paraId="304B1709" w14:textId="77777777" w:rsidR="00242E1E" w:rsidRPr="00242E1E" w:rsidRDefault="00242E1E" w:rsidP="00242E1E">
      <w:pPr>
        <w:jc w:val="both"/>
        <w:rPr>
          <w:rFonts w:ascii="Times New Roman" w:hAnsi="Times New Roman" w:cs="Times New Roman"/>
          <w:sz w:val="24"/>
          <w:szCs w:val="24"/>
        </w:rPr>
      </w:pPr>
      <w:r w:rsidRPr="00242E1E">
        <w:rPr>
          <w:rFonts w:ascii="Times New Roman" w:hAnsi="Times New Roman" w:cs="Times New Roman"/>
          <w:sz w:val="24"/>
          <w:szCs w:val="24"/>
        </w:rPr>
        <w:t xml:space="preserve">București, 19 iunie - ANRE a luat act de suspendarea de către Curtea de Apel a deciziei Comitetului de Reglementare de a retrage licența de furnizare energie electrică pentru Grenerg SRL. </w:t>
      </w:r>
    </w:p>
    <w:p w14:paraId="4BBF8E8F" w14:textId="346E1344" w:rsidR="00242E1E" w:rsidRPr="00242E1E" w:rsidRDefault="00242E1E" w:rsidP="00242E1E">
      <w:pPr>
        <w:jc w:val="both"/>
        <w:rPr>
          <w:rFonts w:ascii="Times New Roman" w:hAnsi="Times New Roman" w:cs="Times New Roman"/>
          <w:sz w:val="24"/>
          <w:szCs w:val="24"/>
        </w:rPr>
      </w:pPr>
      <w:r w:rsidRPr="00242E1E">
        <w:rPr>
          <w:rFonts w:ascii="Times New Roman" w:hAnsi="Times New Roman" w:cs="Times New Roman"/>
          <w:sz w:val="24"/>
          <w:szCs w:val="24"/>
        </w:rPr>
        <w:t xml:space="preserve">Suntem încrezători în fundamentele deciziei noastre și vom depune recurs la decizia Curții de Apel. Ne manifestăm încrederea deplină că la final vom avea câștig de cauză. </w:t>
      </w:r>
    </w:p>
    <w:p w14:paraId="0ECCD912" w14:textId="77777777" w:rsidR="00242E1E" w:rsidRPr="00242E1E" w:rsidRDefault="00242E1E" w:rsidP="00242E1E">
      <w:pPr>
        <w:jc w:val="both"/>
        <w:rPr>
          <w:rFonts w:ascii="Times New Roman" w:hAnsi="Times New Roman" w:cs="Times New Roman"/>
          <w:sz w:val="24"/>
          <w:szCs w:val="24"/>
        </w:rPr>
      </w:pPr>
      <w:r w:rsidRPr="00242E1E">
        <w:rPr>
          <w:rFonts w:ascii="Times New Roman" w:hAnsi="Times New Roman" w:cs="Times New Roman"/>
          <w:sz w:val="24"/>
          <w:szCs w:val="24"/>
        </w:rPr>
        <w:t xml:space="preserve">Cel mai important lucru sunt acum clienții acestui furnizor, care, cu siguranță, au multe întrebări despre ce se întâmplă cu contractul lor și cu alimentarea cu energie electrică. Niciun client din portofoliul Grenerg nu are de ce să aibă furnizarea de energie electrică întreruptă din cauza litigiului dintre Grenerg și ANRE. </w:t>
      </w:r>
    </w:p>
    <w:p w14:paraId="63B04833" w14:textId="5DE2E6E9" w:rsidR="00242E1E" w:rsidRPr="00242E1E" w:rsidRDefault="00242E1E" w:rsidP="00242E1E">
      <w:pPr>
        <w:jc w:val="both"/>
        <w:rPr>
          <w:rFonts w:ascii="Times New Roman" w:hAnsi="Times New Roman" w:cs="Times New Roman"/>
          <w:sz w:val="24"/>
          <w:szCs w:val="24"/>
        </w:rPr>
      </w:pPr>
      <w:r w:rsidRPr="00242E1E">
        <w:rPr>
          <w:rFonts w:ascii="Times New Roman" w:hAnsi="Times New Roman" w:cs="Times New Roman"/>
          <w:sz w:val="24"/>
          <w:szCs w:val="24"/>
        </w:rPr>
        <w:t xml:space="preserve">Recomandăm oricărui client Grenerg, ca și oricărui client al oricărui alt furnizor, de altfel, să folosească platforma online gratuită pusă la dispoziție de către ANRE: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instrText>
      </w:r>
      <w:r w:rsidRPr="00242E1E">
        <w:rPr>
          <w:rFonts w:ascii="Times New Roman" w:hAnsi="Times New Roman" w:cs="Times New Roman"/>
          <w:sz w:val="24"/>
          <w:szCs w:val="24"/>
        </w:rPr>
        <w:instrText>www.posf.ro</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7F0B61">
        <w:rPr>
          <w:rStyle w:val="Hyperlink"/>
          <w:rFonts w:ascii="Times New Roman" w:hAnsi="Times New Roman" w:cs="Times New Roman"/>
          <w:sz w:val="24"/>
          <w:szCs w:val="24"/>
        </w:rPr>
        <w:t>www.posf.ro</w:t>
      </w:r>
      <w:r>
        <w:rPr>
          <w:rFonts w:ascii="Times New Roman" w:hAnsi="Times New Roman" w:cs="Times New Roman"/>
          <w:sz w:val="24"/>
          <w:szCs w:val="24"/>
        </w:rPr>
        <w:fldChar w:fldCharType="end"/>
      </w:r>
      <w:r w:rsidRPr="00242E1E">
        <w:rPr>
          <w:rFonts w:ascii="Times New Roman" w:hAnsi="Times New Roman" w:cs="Times New Roman"/>
          <w:sz w:val="24"/>
          <w:szCs w:val="24"/>
        </w:rPr>
        <w:t xml:space="preserve">, pentru a verifica prețurile pentru energie electrică și pentru a migra către furnizorul care le oferă cel mai bun preț și cele mai bune condiții contractuale. </w:t>
      </w:r>
    </w:p>
    <w:p w14:paraId="7CCEC35C" w14:textId="77777777" w:rsidR="00242E1E" w:rsidRPr="00242E1E" w:rsidRDefault="00242E1E" w:rsidP="00242E1E">
      <w:pPr>
        <w:jc w:val="both"/>
        <w:rPr>
          <w:rFonts w:ascii="Times New Roman" w:hAnsi="Times New Roman" w:cs="Times New Roman"/>
          <w:sz w:val="24"/>
          <w:szCs w:val="24"/>
        </w:rPr>
      </w:pPr>
      <w:r w:rsidRPr="00242E1E">
        <w:rPr>
          <w:rFonts w:ascii="Times New Roman" w:hAnsi="Times New Roman" w:cs="Times New Roman"/>
          <w:sz w:val="24"/>
          <w:szCs w:val="24"/>
        </w:rPr>
        <w:t xml:space="preserve">Niciun consumator de energie electrică din România, indiferent în portofoliul cărui furnizor se află, nu este clientul captiv al acesui furnizor. Dreptul de a schimba furnizorul de energie electrică este un drept garantat prin lege. Încurajăm cât mai mulți consumatori de energie să folosească acest drept. </w:t>
      </w:r>
    </w:p>
    <w:p w14:paraId="2329A3C6" w14:textId="64C16EA8" w:rsidR="00242E1E" w:rsidRDefault="00242E1E" w:rsidP="00242E1E">
      <w:pPr>
        <w:jc w:val="both"/>
        <w:rPr>
          <w:rFonts w:ascii="Times New Roman" w:hAnsi="Times New Roman" w:cs="Times New Roman"/>
          <w:sz w:val="24"/>
          <w:szCs w:val="24"/>
        </w:rPr>
      </w:pPr>
      <w:r w:rsidRPr="00242E1E">
        <w:rPr>
          <w:rFonts w:ascii="Times New Roman" w:hAnsi="Times New Roman" w:cs="Times New Roman"/>
          <w:sz w:val="24"/>
          <w:szCs w:val="24"/>
        </w:rPr>
        <w:t xml:space="preserve">Această situație confirmă, încă o dată, necesitatea unui instrument de măsurare a satisfacției consumatorilor față de furnizorul lor și importanța ca acest indice de satisfacție să fie făcut public, transparent, pe comparatorul de prețuri. Doar în acest fel un consumator va putea alege pe deplin informat, comparând atât prețul energiei, cât și calitatea serviciilor oferite de furnizor. </w:t>
      </w:r>
    </w:p>
    <w:p w14:paraId="6BBF0017" w14:textId="77777777" w:rsidR="00242E1E" w:rsidRPr="00242E1E" w:rsidRDefault="00242E1E" w:rsidP="00242E1E">
      <w:pPr>
        <w:jc w:val="both"/>
        <w:rPr>
          <w:rFonts w:ascii="Times New Roman" w:hAnsi="Times New Roman" w:cs="Times New Roman"/>
          <w:sz w:val="24"/>
          <w:szCs w:val="24"/>
        </w:rPr>
      </w:pPr>
      <w:bookmarkStart w:id="1" w:name="_GoBack"/>
      <w:bookmarkEnd w:id="1"/>
    </w:p>
    <w:p w14:paraId="1B05AFA7" w14:textId="1E8023B4" w:rsidR="002D5ADC" w:rsidRPr="00396407" w:rsidRDefault="002D5ADC" w:rsidP="00396407">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96407">
        <w:rPr>
          <w:rFonts w:ascii="Times New Roman" w:eastAsia="Times New Roman" w:hAnsi="Times New Roman" w:cs="Times New Roman"/>
          <w:b/>
          <w:bCs/>
          <w:iCs/>
          <w:sz w:val="24"/>
          <w:szCs w:val="24"/>
          <w:lang w:val="en-US"/>
        </w:rPr>
        <w:t>Serviciul</w:t>
      </w:r>
      <w:proofErr w:type="spellEnd"/>
      <w:r w:rsidRPr="00396407">
        <w:rPr>
          <w:rFonts w:ascii="Times New Roman" w:eastAsia="Times New Roman" w:hAnsi="Times New Roman" w:cs="Times New Roman"/>
          <w:b/>
          <w:bCs/>
          <w:iCs/>
          <w:sz w:val="24"/>
          <w:szCs w:val="24"/>
          <w:lang w:val="en-US"/>
        </w:rPr>
        <w:t xml:space="preserve"> </w:t>
      </w:r>
      <w:proofErr w:type="spellStart"/>
      <w:r w:rsidRPr="00396407">
        <w:rPr>
          <w:rFonts w:ascii="Times New Roman" w:eastAsia="Times New Roman" w:hAnsi="Times New Roman" w:cs="Times New Roman"/>
          <w:b/>
          <w:bCs/>
          <w:iCs/>
          <w:sz w:val="24"/>
          <w:szCs w:val="24"/>
          <w:lang w:val="en-US"/>
        </w:rPr>
        <w:t>relaţii</w:t>
      </w:r>
      <w:proofErr w:type="spellEnd"/>
      <w:r w:rsidRPr="00396407">
        <w:rPr>
          <w:rFonts w:ascii="Times New Roman" w:eastAsia="Times New Roman" w:hAnsi="Times New Roman" w:cs="Times New Roman"/>
          <w:b/>
          <w:bCs/>
          <w:iCs/>
          <w:sz w:val="24"/>
          <w:szCs w:val="24"/>
          <w:lang w:val="en-US"/>
        </w:rPr>
        <w:t xml:space="preserve"> </w:t>
      </w:r>
      <w:proofErr w:type="spellStart"/>
      <w:r w:rsidRPr="00396407">
        <w:rPr>
          <w:rFonts w:ascii="Times New Roman" w:eastAsia="Times New Roman" w:hAnsi="Times New Roman" w:cs="Times New Roman"/>
          <w:b/>
          <w:bCs/>
          <w:iCs/>
          <w:sz w:val="24"/>
          <w:szCs w:val="24"/>
          <w:lang w:val="en-US"/>
        </w:rPr>
        <w:t>interinstituţionale</w:t>
      </w:r>
      <w:proofErr w:type="spellEnd"/>
    </w:p>
    <w:p w14:paraId="76E356F0" w14:textId="3C0A09C7" w:rsidR="00A93C9B" w:rsidRPr="00396407" w:rsidRDefault="00396407" w:rsidP="00396407">
      <w:pPr>
        <w:spacing w:before="100" w:beforeAutospacing="1" w:after="100" w:afterAutospacing="1" w:line="240" w:lineRule="auto"/>
        <w:jc w:val="both"/>
        <w:rPr>
          <w:rStyle w:val="Emphasis"/>
          <w:rFonts w:ascii="Times New Roman" w:eastAsia="Times New Roman" w:hAnsi="Times New Roman" w:cs="Times New Roman"/>
          <w:i w:val="0"/>
          <w:iCs w:val="0"/>
          <w:sz w:val="24"/>
          <w:szCs w:val="24"/>
          <w:lang w:val="en-US"/>
        </w:rPr>
      </w:pPr>
      <w:r w:rsidRPr="00396407">
        <w:rPr>
          <w:rFonts w:ascii="Times New Roman" w:eastAsia="Times New Roman" w:hAnsi="Times New Roman" w:cs="Times New Roman"/>
          <w:b/>
          <w:bCs/>
          <w:iCs/>
          <w:sz w:val="24"/>
          <w:szCs w:val="24"/>
          <w:lang w:val="en-US"/>
        </w:rPr>
        <w:t>1</w:t>
      </w:r>
      <w:r w:rsidR="00242E1E">
        <w:rPr>
          <w:rFonts w:ascii="Times New Roman" w:eastAsia="Times New Roman" w:hAnsi="Times New Roman" w:cs="Times New Roman"/>
          <w:b/>
          <w:bCs/>
          <w:iCs/>
          <w:sz w:val="24"/>
          <w:szCs w:val="24"/>
          <w:lang w:val="en-US"/>
        </w:rPr>
        <w:t>9</w:t>
      </w:r>
      <w:r w:rsidR="007D7020" w:rsidRPr="00396407">
        <w:rPr>
          <w:rFonts w:ascii="Times New Roman" w:eastAsia="Times New Roman" w:hAnsi="Times New Roman" w:cs="Times New Roman"/>
          <w:b/>
          <w:bCs/>
          <w:iCs/>
          <w:sz w:val="24"/>
          <w:szCs w:val="24"/>
          <w:lang w:val="en-US"/>
        </w:rPr>
        <w:t>.06</w:t>
      </w:r>
      <w:r w:rsidR="002D5ADC" w:rsidRPr="00396407">
        <w:rPr>
          <w:rFonts w:ascii="Times New Roman" w:eastAsia="Times New Roman" w:hAnsi="Times New Roman" w:cs="Times New Roman"/>
          <w:b/>
          <w:bCs/>
          <w:iCs/>
          <w:sz w:val="24"/>
          <w:szCs w:val="24"/>
          <w:lang w:val="en-US"/>
        </w:rPr>
        <w:t>.2026</w:t>
      </w:r>
    </w:p>
    <w:sectPr w:rsidR="00A93C9B" w:rsidRPr="00396407"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9B783" w14:textId="77777777" w:rsidR="00EB25E6" w:rsidRDefault="00EB25E6" w:rsidP="003B4C37">
      <w:pPr>
        <w:spacing w:after="0" w:line="240" w:lineRule="auto"/>
      </w:pPr>
      <w:r>
        <w:separator/>
      </w:r>
    </w:p>
  </w:endnote>
  <w:endnote w:type="continuationSeparator" w:id="0">
    <w:p w14:paraId="42B9673C" w14:textId="77777777" w:rsidR="00EB25E6" w:rsidRDefault="00EB25E6"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CB0B" w14:textId="77777777" w:rsidR="00EB25E6" w:rsidRDefault="00EB25E6" w:rsidP="003B4C37">
      <w:pPr>
        <w:spacing w:after="0" w:line="240" w:lineRule="auto"/>
      </w:pPr>
      <w:r>
        <w:separator/>
      </w:r>
    </w:p>
  </w:footnote>
  <w:footnote w:type="continuationSeparator" w:id="0">
    <w:p w14:paraId="33ECDB56" w14:textId="77777777" w:rsidR="00EB25E6" w:rsidRDefault="00EB25E6"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6993EE0"/>
    <w:multiLevelType w:val="hybridMultilevel"/>
    <w:tmpl w:val="B40832E0"/>
    <w:lvl w:ilvl="0" w:tplc="DD2A3E76">
      <w:numFmt w:val="bullet"/>
      <w:lvlText w:val="•"/>
      <w:lvlJc w:val="left"/>
      <w:pPr>
        <w:ind w:left="90" w:hanging="360"/>
      </w:pPr>
      <w:rPr>
        <w:rFonts w:ascii="Times New Roman" w:eastAsia="Times New Roman" w:hAnsi="Times New Roman"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3"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FEC10D5"/>
    <w:multiLevelType w:val="hybridMultilevel"/>
    <w:tmpl w:val="25AA4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62158"/>
    <w:multiLevelType w:val="hybridMultilevel"/>
    <w:tmpl w:val="AE0E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11"/>
  </w:num>
  <w:num w:numId="4">
    <w:abstractNumId w:val="26"/>
  </w:num>
  <w:num w:numId="5">
    <w:abstractNumId w:val="4"/>
  </w:num>
  <w:num w:numId="6">
    <w:abstractNumId w:val="20"/>
  </w:num>
  <w:num w:numId="7">
    <w:abstractNumId w:val="9"/>
  </w:num>
  <w:num w:numId="8">
    <w:abstractNumId w:val="5"/>
  </w:num>
  <w:num w:numId="9">
    <w:abstractNumId w:val="7"/>
  </w:num>
  <w:num w:numId="10">
    <w:abstractNumId w:val="8"/>
  </w:num>
  <w:num w:numId="11">
    <w:abstractNumId w:val="21"/>
  </w:num>
  <w:num w:numId="12">
    <w:abstractNumId w:val="16"/>
  </w:num>
  <w:num w:numId="13">
    <w:abstractNumId w:val="14"/>
  </w:num>
  <w:num w:numId="14">
    <w:abstractNumId w:val="1"/>
  </w:num>
  <w:num w:numId="15">
    <w:abstractNumId w:val="22"/>
  </w:num>
  <w:num w:numId="16">
    <w:abstractNumId w:val="29"/>
  </w:num>
  <w:num w:numId="17">
    <w:abstractNumId w:val="10"/>
  </w:num>
  <w:num w:numId="18">
    <w:abstractNumId w:val="27"/>
  </w:num>
  <w:num w:numId="19">
    <w:abstractNumId w:val="19"/>
  </w:num>
  <w:num w:numId="20">
    <w:abstractNumId w:val="3"/>
  </w:num>
  <w:num w:numId="21">
    <w:abstractNumId w:val="28"/>
  </w:num>
  <w:num w:numId="22">
    <w:abstractNumId w:val="2"/>
  </w:num>
  <w:num w:numId="23">
    <w:abstractNumId w:val="23"/>
  </w:num>
  <w:num w:numId="24">
    <w:abstractNumId w:val="6"/>
  </w:num>
  <w:num w:numId="25">
    <w:abstractNumId w:val="0"/>
  </w:num>
  <w:num w:numId="26">
    <w:abstractNumId w:val="18"/>
  </w:num>
  <w:num w:numId="27">
    <w:abstractNumId w:val="13"/>
  </w:num>
  <w:num w:numId="28">
    <w:abstractNumId w:val="12"/>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1331B"/>
    <w:rsid w:val="00014C58"/>
    <w:rsid w:val="0004383C"/>
    <w:rsid w:val="00060CDF"/>
    <w:rsid w:val="000770B3"/>
    <w:rsid w:val="00084A83"/>
    <w:rsid w:val="00090741"/>
    <w:rsid w:val="000936ED"/>
    <w:rsid w:val="000A3484"/>
    <w:rsid w:val="000A5D60"/>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83303"/>
    <w:rsid w:val="00185868"/>
    <w:rsid w:val="00191BAE"/>
    <w:rsid w:val="001A1DA0"/>
    <w:rsid w:val="001B48AD"/>
    <w:rsid w:val="001B58B7"/>
    <w:rsid w:val="001C00D5"/>
    <w:rsid w:val="001C4CA1"/>
    <w:rsid w:val="001D1F76"/>
    <w:rsid w:val="001E10BD"/>
    <w:rsid w:val="001E13AF"/>
    <w:rsid w:val="001E6B91"/>
    <w:rsid w:val="00222280"/>
    <w:rsid w:val="0023637F"/>
    <w:rsid w:val="00242E1E"/>
    <w:rsid w:val="00247DA8"/>
    <w:rsid w:val="0027738A"/>
    <w:rsid w:val="00293F32"/>
    <w:rsid w:val="002A66A8"/>
    <w:rsid w:val="002A6DA5"/>
    <w:rsid w:val="002B3467"/>
    <w:rsid w:val="002C2346"/>
    <w:rsid w:val="002D5ADC"/>
    <w:rsid w:val="002D6F0B"/>
    <w:rsid w:val="002D7393"/>
    <w:rsid w:val="002D79C5"/>
    <w:rsid w:val="002E3CE4"/>
    <w:rsid w:val="0031219A"/>
    <w:rsid w:val="00313EBA"/>
    <w:rsid w:val="00326282"/>
    <w:rsid w:val="003326B4"/>
    <w:rsid w:val="00341BDF"/>
    <w:rsid w:val="003427FA"/>
    <w:rsid w:val="003543C8"/>
    <w:rsid w:val="00364C45"/>
    <w:rsid w:val="00364E3A"/>
    <w:rsid w:val="0037458E"/>
    <w:rsid w:val="0038084D"/>
    <w:rsid w:val="00395BF4"/>
    <w:rsid w:val="00396407"/>
    <w:rsid w:val="003A0854"/>
    <w:rsid w:val="003A2FF3"/>
    <w:rsid w:val="003B26B9"/>
    <w:rsid w:val="003B4C37"/>
    <w:rsid w:val="003C26D1"/>
    <w:rsid w:val="003C78E8"/>
    <w:rsid w:val="00405B8C"/>
    <w:rsid w:val="004119A7"/>
    <w:rsid w:val="0042783B"/>
    <w:rsid w:val="00435E29"/>
    <w:rsid w:val="00437C42"/>
    <w:rsid w:val="0044444A"/>
    <w:rsid w:val="00457B0E"/>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5F509F"/>
    <w:rsid w:val="00607D44"/>
    <w:rsid w:val="00620875"/>
    <w:rsid w:val="0062605E"/>
    <w:rsid w:val="0063561F"/>
    <w:rsid w:val="00642271"/>
    <w:rsid w:val="00645DA4"/>
    <w:rsid w:val="0066785A"/>
    <w:rsid w:val="00677CF9"/>
    <w:rsid w:val="006A1460"/>
    <w:rsid w:val="006B51FC"/>
    <w:rsid w:val="006B7CD0"/>
    <w:rsid w:val="006C1CB9"/>
    <w:rsid w:val="006D4F08"/>
    <w:rsid w:val="006D5361"/>
    <w:rsid w:val="006E6A98"/>
    <w:rsid w:val="006F55C4"/>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D7020"/>
    <w:rsid w:val="007E1A9D"/>
    <w:rsid w:val="007F1C78"/>
    <w:rsid w:val="007F3199"/>
    <w:rsid w:val="00822101"/>
    <w:rsid w:val="00825359"/>
    <w:rsid w:val="0082578E"/>
    <w:rsid w:val="0083432D"/>
    <w:rsid w:val="00835EE2"/>
    <w:rsid w:val="00845749"/>
    <w:rsid w:val="00847506"/>
    <w:rsid w:val="0085060E"/>
    <w:rsid w:val="00853280"/>
    <w:rsid w:val="008620B0"/>
    <w:rsid w:val="0087454D"/>
    <w:rsid w:val="0088430C"/>
    <w:rsid w:val="0088656E"/>
    <w:rsid w:val="008A4DDE"/>
    <w:rsid w:val="008B0741"/>
    <w:rsid w:val="008C30EA"/>
    <w:rsid w:val="008D7198"/>
    <w:rsid w:val="008F401E"/>
    <w:rsid w:val="008F5263"/>
    <w:rsid w:val="008F6221"/>
    <w:rsid w:val="008F7808"/>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40BDE"/>
    <w:rsid w:val="00A53F29"/>
    <w:rsid w:val="00A60696"/>
    <w:rsid w:val="00A672EA"/>
    <w:rsid w:val="00A67B3D"/>
    <w:rsid w:val="00A72D14"/>
    <w:rsid w:val="00A93C9B"/>
    <w:rsid w:val="00AA203C"/>
    <w:rsid w:val="00AB15FA"/>
    <w:rsid w:val="00AB62C4"/>
    <w:rsid w:val="00AD154F"/>
    <w:rsid w:val="00AE22CA"/>
    <w:rsid w:val="00AE6F05"/>
    <w:rsid w:val="00AF2BC1"/>
    <w:rsid w:val="00AF71FE"/>
    <w:rsid w:val="00B03DBB"/>
    <w:rsid w:val="00B06834"/>
    <w:rsid w:val="00B46A7F"/>
    <w:rsid w:val="00B50AEF"/>
    <w:rsid w:val="00B534BA"/>
    <w:rsid w:val="00B5576A"/>
    <w:rsid w:val="00B57094"/>
    <w:rsid w:val="00B57B95"/>
    <w:rsid w:val="00B63563"/>
    <w:rsid w:val="00B74F33"/>
    <w:rsid w:val="00B81C1F"/>
    <w:rsid w:val="00BA0A69"/>
    <w:rsid w:val="00BA14C9"/>
    <w:rsid w:val="00BA17F0"/>
    <w:rsid w:val="00BB3FA4"/>
    <w:rsid w:val="00BC0B70"/>
    <w:rsid w:val="00BC208A"/>
    <w:rsid w:val="00BD4091"/>
    <w:rsid w:val="00BE2B25"/>
    <w:rsid w:val="00BF2C67"/>
    <w:rsid w:val="00C042DC"/>
    <w:rsid w:val="00C059F2"/>
    <w:rsid w:val="00C166BB"/>
    <w:rsid w:val="00C17D43"/>
    <w:rsid w:val="00C2096C"/>
    <w:rsid w:val="00C27FA4"/>
    <w:rsid w:val="00C41C0C"/>
    <w:rsid w:val="00C428F5"/>
    <w:rsid w:val="00C85F0F"/>
    <w:rsid w:val="00CA0471"/>
    <w:rsid w:val="00CA38F4"/>
    <w:rsid w:val="00CD269C"/>
    <w:rsid w:val="00CD67A9"/>
    <w:rsid w:val="00CF0420"/>
    <w:rsid w:val="00CF0587"/>
    <w:rsid w:val="00CF06DB"/>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D1B7A"/>
    <w:rsid w:val="00DE40C1"/>
    <w:rsid w:val="00DE7A98"/>
    <w:rsid w:val="00DF7952"/>
    <w:rsid w:val="00E03D51"/>
    <w:rsid w:val="00E160B3"/>
    <w:rsid w:val="00E16640"/>
    <w:rsid w:val="00E43B64"/>
    <w:rsid w:val="00E56C1A"/>
    <w:rsid w:val="00E66BF7"/>
    <w:rsid w:val="00E7037E"/>
    <w:rsid w:val="00EA2E26"/>
    <w:rsid w:val="00EA4BD5"/>
    <w:rsid w:val="00EB25E6"/>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01331B"/>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de-DE" w:eastAsia="en-GB"/>
      <w14:textOutline w14:w="0" w14:cap="flat" w14:cmpd="sng" w14:algn="ctr">
        <w14:noFill/>
        <w14:prstDash w14:val="solid"/>
        <w14:bevel/>
      </w14:textOutline>
    </w:rPr>
  </w:style>
  <w:style w:type="paragraph" w:customStyle="1" w:styleId="isselectedend">
    <w:name w:val="isselectedend"/>
    <w:basedOn w:val="Normal"/>
    <w:rsid w:val="003964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358430398">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2023-09-04T08:01:00Z</cp:lastPrinted>
  <dcterms:created xsi:type="dcterms:W3CDTF">2026-06-19T16:23:00Z</dcterms:created>
  <dcterms:modified xsi:type="dcterms:W3CDTF">2026-06-19T16:23:00Z</dcterms:modified>
</cp:coreProperties>
</file>