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479"/>
        <w:gridCol w:w="6739"/>
      </w:tblGrid>
      <w:tr w:rsidR="003770FF" w:rsidRPr="00197E9D" w14:paraId="363230A4" w14:textId="77777777" w:rsidTr="00D5513A">
        <w:trPr>
          <w:trHeight w:val="952"/>
        </w:trPr>
        <w:tc>
          <w:tcPr>
            <w:tcW w:w="569" w:type="dxa"/>
          </w:tcPr>
          <w:p w14:paraId="09BC7BF2" w14:textId="77777777" w:rsidR="003770FF" w:rsidRPr="00197E9D" w:rsidRDefault="003770FF" w:rsidP="003770FF">
            <w:pPr>
              <w:widowControl w:val="0"/>
              <w:autoSpaceDE w:val="0"/>
              <w:autoSpaceDN w:val="0"/>
              <w:spacing w:after="0" w:line="276" w:lineRule="auto"/>
              <w:ind w:left="108" w:right="78" w:firstLine="7"/>
              <w:rPr>
                <w:rFonts w:eastAsia="Times New Roman"/>
                <w:b/>
                <w:iCs w:val="0"/>
                <w:noProof/>
                <w:lang w:val="ro-RO"/>
              </w:rPr>
            </w:pPr>
            <w:r w:rsidRPr="00197E9D">
              <w:rPr>
                <w:rFonts w:eastAsia="Times New Roman"/>
                <w:b/>
                <w:iCs w:val="0"/>
                <w:noProof/>
                <w:lang w:val="ro-RO"/>
              </w:rPr>
              <w:t>Nr.</w:t>
            </w:r>
            <w:r w:rsidRPr="00197E9D">
              <w:rPr>
                <w:rFonts w:eastAsia="Times New Roman"/>
                <w:b/>
                <w:iCs w:val="0"/>
                <w:noProof/>
                <w:spacing w:val="-57"/>
                <w:lang w:val="ro-RO"/>
              </w:rPr>
              <w:t xml:space="preserve"> </w:t>
            </w:r>
            <w:r w:rsidRPr="00197E9D">
              <w:rPr>
                <w:rFonts w:eastAsia="Times New Roman"/>
                <w:b/>
                <w:iCs w:val="0"/>
                <w:noProof/>
                <w:lang w:val="ro-RO"/>
              </w:rPr>
              <w:t>crt.</w:t>
            </w:r>
          </w:p>
        </w:tc>
        <w:tc>
          <w:tcPr>
            <w:tcW w:w="2479" w:type="dxa"/>
          </w:tcPr>
          <w:p w14:paraId="1EEBAE2F" w14:textId="77777777" w:rsidR="003770FF" w:rsidRPr="00197E9D" w:rsidRDefault="003770FF" w:rsidP="003770FF">
            <w:pPr>
              <w:widowControl w:val="0"/>
              <w:autoSpaceDE w:val="0"/>
              <w:autoSpaceDN w:val="0"/>
              <w:spacing w:after="0" w:line="276" w:lineRule="auto"/>
              <w:ind w:left="530" w:right="520" w:hanging="1"/>
              <w:jc w:val="center"/>
              <w:rPr>
                <w:rFonts w:eastAsia="Times New Roman"/>
                <w:b/>
                <w:iCs w:val="0"/>
                <w:noProof/>
                <w:lang w:val="ro-RO"/>
              </w:rPr>
            </w:pPr>
            <w:r w:rsidRPr="00197E9D">
              <w:rPr>
                <w:rFonts w:eastAsia="Times New Roman"/>
                <w:b/>
                <w:iCs w:val="0"/>
                <w:noProof/>
                <w:lang w:val="ro-RO"/>
              </w:rPr>
              <w:t>Baza legală</w:t>
            </w:r>
            <w:r w:rsidRPr="00197E9D">
              <w:rPr>
                <w:rFonts w:eastAsia="Times New Roman"/>
                <w:b/>
                <w:iCs w:val="0"/>
                <w:noProof/>
                <w:spacing w:val="1"/>
                <w:lang w:val="ro-RO"/>
              </w:rPr>
              <w:t xml:space="preserve"> </w:t>
            </w:r>
            <w:r w:rsidRPr="00197E9D">
              <w:rPr>
                <w:rFonts w:eastAsia="Times New Roman"/>
                <w:b/>
                <w:iCs w:val="0"/>
                <w:noProof/>
                <w:spacing w:val="-1"/>
                <w:lang w:val="ro-RO"/>
              </w:rPr>
              <w:t>(prevederi</w:t>
            </w:r>
            <w:r w:rsidRPr="00197E9D">
              <w:rPr>
                <w:rFonts w:eastAsia="Times New Roman"/>
                <w:b/>
                <w:iCs w:val="0"/>
                <w:noProof/>
                <w:spacing w:val="-8"/>
                <w:lang w:val="ro-RO"/>
              </w:rPr>
              <w:t xml:space="preserve"> </w:t>
            </w:r>
            <w:r w:rsidRPr="00197E9D">
              <w:rPr>
                <w:rFonts w:eastAsia="Times New Roman"/>
                <w:b/>
                <w:iCs w:val="0"/>
                <w:noProof/>
                <w:lang w:val="ro-RO"/>
              </w:rPr>
              <w:t>ale</w:t>
            </w:r>
          </w:p>
          <w:p w14:paraId="52860E8D" w14:textId="77777777" w:rsidR="003770FF" w:rsidRPr="00197E9D" w:rsidRDefault="003770FF" w:rsidP="003770FF">
            <w:pPr>
              <w:widowControl w:val="0"/>
              <w:autoSpaceDE w:val="0"/>
              <w:autoSpaceDN w:val="0"/>
              <w:spacing w:after="0" w:line="240" w:lineRule="auto"/>
              <w:ind w:left="379" w:right="369"/>
              <w:jc w:val="center"/>
              <w:rPr>
                <w:rFonts w:eastAsia="Times New Roman"/>
                <w:b/>
                <w:iCs w:val="0"/>
                <w:noProof/>
                <w:lang w:val="ro-RO"/>
              </w:rPr>
            </w:pPr>
            <w:r w:rsidRPr="00197E9D">
              <w:rPr>
                <w:rFonts w:eastAsia="Times New Roman"/>
                <w:b/>
                <w:i/>
                <w:iCs w:val="0"/>
                <w:noProof/>
                <w:lang w:val="ro-RO"/>
              </w:rPr>
              <w:t>Regulamentului</w:t>
            </w:r>
            <w:r w:rsidRPr="00197E9D">
              <w:rPr>
                <w:rFonts w:eastAsia="Times New Roman"/>
                <w:b/>
                <w:iCs w:val="0"/>
                <w:noProof/>
                <w:lang w:val="ro-RO"/>
              </w:rPr>
              <w:t>)</w:t>
            </w:r>
          </w:p>
        </w:tc>
        <w:tc>
          <w:tcPr>
            <w:tcW w:w="6739" w:type="dxa"/>
          </w:tcPr>
          <w:p w14:paraId="7BE90A04" w14:textId="77777777" w:rsidR="003770FF" w:rsidRPr="00197E9D" w:rsidRDefault="003770FF" w:rsidP="003770FF">
            <w:pPr>
              <w:widowControl w:val="0"/>
              <w:autoSpaceDE w:val="0"/>
              <w:autoSpaceDN w:val="0"/>
              <w:spacing w:after="0" w:line="275" w:lineRule="exact"/>
              <w:ind w:left="2768" w:right="2760"/>
              <w:jc w:val="center"/>
              <w:rPr>
                <w:rFonts w:eastAsia="Times New Roman"/>
                <w:b/>
                <w:iCs w:val="0"/>
                <w:noProof/>
                <w:lang w:val="ro-RO"/>
              </w:rPr>
            </w:pPr>
            <w:r w:rsidRPr="00197E9D">
              <w:rPr>
                <w:rFonts w:eastAsia="Times New Roman"/>
                <w:b/>
                <w:iCs w:val="0"/>
                <w:noProof/>
                <w:lang w:val="ro-RO"/>
              </w:rPr>
              <w:t>Documente</w:t>
            </w:r>
          </w:p>
        </w:tc>
      </w:tr>
      <w:tr w:rsidR="003770FF" w:rsidRPr="00197E9D" w14:paraId="4FFBEFB0" w14:textId="77777777" w:rsidTr="00D5513A">
        <w:trPr>
          <w:trHeight w:val="758"/>
        </w:trPr>
        <w:tc>
          <w:tcPr>
            <w:tcW w:w="569" w:type="dxa"/>
          </w:tcPr>
          <w:p w14:paraId="3E80E0B7" w14:textId="77777777" w:rsidR="003770FF" w:rsidRPr="00197E9D" w:rsidRDefault="003770FF" w:rsidP="003770FF">
            <w:pPr>
              <w:widowControl w:val="0"/>
              <w:autoSpaceDE w:val="0"/>
              <w:autoSpaceDN w:val="0"/>
              <w:spacing w:after="0" w:line="270" w:lineRule="exact"/>
              <w:ind w:right="182"/>
              <w:jc w:val="right"/>
              <w:rPr>
                <w:rFonts w:eastAsia="Times New Roman"/>
                <w:iCs w:val="0"/>
                <w:noProof/>
                <w:lang w:val="ro-RO"/>
              </w:rPr>
            </w:pPr>
            <w:r w:rsidRPr="00197E9D">
              <w:rPr>
                <w:rFonts w:eastAsia="Times New Roman"/>
                <w:iCs w:val="0"/>
                <w:noProof/>
                <w:lang w:val="ro-RO"/>
              </w:rPr>
              <w:t>1.</w:t>
            </w:r>
          </w:p>
        </w:tc>
        <w:tc>
          <w:tcPr>
            <w:tcW w:w="2479" w:type="dxa"/>
          </w:tcPr>
          <w:p w14:paraId="71399DDA" w14:textId="77777777" w:rsidR="003770FF" w:rsidRPr="00197E9D" w:rsidRDefault="003770FF" w:rsidP="003770FF">
            <w:pPr>
              <w:widowControl w:val="0"/>
              <w:autoSpaceDE w:val="0"/>
              <w:autoSpaceDN w:val="0"/>
              <w:spacing w:after="0" w:line="270" w:lineRule="exact"/>
              <w:ind w:right="182"/>
              <w:jc w:val="center"/>
              <w:rPr>
                <w:rFonts w:eastAsia="Times New Roman"/>
                <w:iCs w:val="0"/>
                <w:noProof/>
                <w:lang w:val="ro-RO"/>
              </w:rPr>
            </w:pPr>
            <w:r w:rsidRPr="00197E9D">
              <w:rPr>
                <w:rFonts w:eastAsia="Times New Roman"/>
                <w:iCs w:val="0"/>
                <w:noProof/>
                <w:lang w:val="ro-RO"/>
              </w:rPr>
              <w:t>Art. 41, alin (1)</w:t>
            </w:r>
          </w:p>
        </w:tc>
        <w:tc>
          <w:tcPr>
            <w:tcW w:w="6739" w:type="dxa"/>
          </w:tcPr>
          <w:p w14:paraId="4A699813" w14:textId="3B7BEB8D" w:rsidR="003770FF" w:rsidRPr="00197E9D" w:rsidRDefault="003770FF" w:rsidP="003770FF">
            <w:pPr>
              <w:widowControl w:val="0"/>
              <w:autoSpaceDE w:val="0"/>
              <w:autoSpaceDN w:val="0"/>
              <w:spacing w:after="0" w:line="270" w:lineRule="exact"/>
              <w:ind w:right="182"/>
              <w:jc w:val="both"/>
              <w:rPr>
                <w:rFonts w:eastAsia="Times New Roman"/>
                <w:iCs w:val="0"/>
                <w:noProof/>
                <w:lang w:val="ro-RO"/>
              </w:rPr>
            </w:pPr>
            <w:r w:rsidRPr="00197E9D">
              <w:rPr>
                <w:rFonts w:eastAsia="Times New Roman"/>
                <w:iCs w:val="0"/>
                <w:noProof/>
                <w:lang w:val="ro-RO"/>
              </w:rPr>
              <w:t xml:space="preserve">Titularul solicită ANRE modificarea autorizaţiei/licenţei, în sensul prelungirii duratei de valabilitate a acesteia, cu cel puţin </w:t>
            </w:r>
            <w:r w:rsidR="002063D4" w:rsidRPr="00197E9D">
              <w:rPr>
                <w:rFonts w:eastAsia="Times New Roman"/>
                <w:b/>
                <w:bCs/>
                <w:iCs w:val="0"/>
                <w:noProof/>
                <w:lang w:val="ro-RO"/>
              </w:rPr>
              <w:t>6</w:t>
            </w:r>
            <w:r w:rsidRPr="00197E9D">
              <w:rPr>
                <w:rFonts w:eastAsia="Times New Roman"/>
                <w:b/>
                <w:bCs/>
                <w:iCs w:val="0"/>
                <w:noProof/>
                <w:lang w:val="ro-RO"/>
              </w:rPr>
              <w:t>0 de zile</w:t>
            </w:r>
            <w:r w:rsidRPr="00197E9D">
              <w:rPr>
                <w:rFonts w:eastAsia="Times New Roman"/>
                <w:iCs w:val="0"/>
                <w:noProof/>
                <w:lang w:val="ro-RO"/>
              </w:rPr>
              <w:t xml:space="preserve"> înainte de data expirării; solicitarea va fi însoţită de documentele prevăzute la </w:t>
            </w:r>
            <w:hyperlink r:id="rId4" w:anchor="p-618927295" w:tgtFrame="_blank" w:history="1">
              <w:r w:rsidRPr="00197E9D">
                <w:rPr>
                  <w:rFonts w:eastAsia="Times New Roman"/>
                  <w:iCs w:val="0"/>
                  <w:noProof/>
                  <w:lang w:val="ro-RO"/>
                </w:rPr>
                <w:t>alin. (3)</w:t>
              </w:r>
            </w:hyperlink>
            <w:r w:rsidR="002063D4" w:rsidRPr="00197E9D">
              <w:t xml:space="preserve"> </w:t>
            </w:r>
            <w:r w:rsidR="002063D4" w:rsidRPr="00197E9D">
              <w:rPr>
                <w:b/>
                <w:bCs/>
              </w:rPr>
              <w:t>sau (4) după caz</w:t>
            </w:r>
          </w:p>
        </w:tc>
      </w:tr>
      <w:tr w:rsidR="003770FF" w:rsidRPr="00197E9D" w14:paraId="04A8EC2C" w14:textId="77777777" w:rsidTr="00D5513A">
        <w:trPr>
          <w:trHeight w:val="758"/>
        </w:trPr>
        <w:tc>
          <w:tcPr>
            <w:tcW w:w="569" w:type="dxa"/>
          </w:tcPr>
          <w:p w14:paraId="0F27042A" w14:textId="77777777" w:rsidR="003770FF" w:rsidRPr="00197E9D" w:rsidRDefault="003770FF" w:rsidP="003770FF">
            <w:pPr>
              <w:widowControl w:val="0"/>
              <w:autoSpaceDE w:val="0"/>
              <w:autoSpaceDN w:val="0"/>
              <w:spacing w:after="0" w:line="270" w:lineRule="exact"/>
              <w:ind w:right="182"/>
              <w:jc w:val="right"/>
              <w:rPr>
                <w:rFonts w:eastAsia="Times New Roman"/>
                <w:iCs w:val="0"/>
                <w:noProof/>
                <w:lang w:val="ro-RO"/>
              </w:rPr>
            </w:pPr>
            <w:r w:rsidRPr="00197E9D">
              <w:rPr>
                <w:rFonts w:eastAsia="Times New Roman"/>
                <w:iCs w:val="0"/>
                <w:noProof/>
                <w:lang w:val="ro-RO"/>
              </w:rPr>
              <w:t>2.</w:t>
            </w:r>
          </w:p>
        </w:tc>
        <w:tc>
          <w:tcPr>
            <w:tcW w:w="2479" w:type="dxa"/>
          </w:tcPr>
          <w:p w14:paraId="66D76ED6" w14:textId="77777777" w:rsidR="003770FF" w:rsidRPr="00197E9D" w:rsidRDefault="003770FF" w:rsidP="003770FF">
            <w:pPr>
              <w:widowControl w:val="0"/>
              <w:autoSpaceDE w:val="0"/>
              <w:autoSpaceDN w:val="0"/>
              <w:spacing w:after="0" w:line="270" w:lineRule="exact"/>
              <w:ind w:right="182"/>
              <w:jc w:val="right"/>
              <w:rPr>
                <w:rFonts w:eastAsia="Times New Roman"/>
                <w:iCs w:val="0"/>
                <w:noProof/>
                <w:lang w:val="ro-RO"/>
              </w:rPr>
            </w:pPr>
            <w:r w:rsidRPr="00197E9D">
              <w:rPr>
                <w:rFonts w:eastAsia="Times New Roman"/>
                <w:iCs w:val="0"/>
                <w:noProof/>
                <w:lang w:val="ro-RO"/>
              </w:rPr>
              <w:t>Art. 41, alin (3), lit. a)</w:t>
            </w:r>
          </w:p>
        </w:tc>
        <w:tc>
          <w:tcPr>
            <w:tcW w:w="6739" w:type="dxa"/>
          </w:tcPr>
          <w:p w14:paraId="71C3EEB1" w14:textId="77777777" w:rsidR="003770FF" w:rsidRPr="00197E9D" w:rsidRDefault="003770FF" w:rsidP="003770FF">
            <w:pPr>
              <w:widowControl w:val="0"/>
              <w:autoSpaceDE w:val="0"/>
              <w:autoSpaceDN w:val="0"/>
              <w:spacing w:after="0" w:line="270" w:lineRule="exact"/>
              <w:ind w:right="182"/>
              <w:jc w:val="both"/>
              <w:rPr>
                <w:rFonts w:eastAsia="Times New Roman"/>
                <w:iCs w:val="0"/>
                <w:noProof/>
                <w:lang w:val="ro-RO"/>
              </w:rPr>
            </w:pPr>
            <w:r w:rsidRPr="00197E9D">
              <w:rPr>
                <w:rFonts w:eastAsia="Times New Roman"/>
                <w:iCs w:val="0"/>
                <w:noProof/>
                <w:lang w:val="ro-RO"/>
              </w:rPr>
              <w:t>Certificatul constatator, în original sau în copie, cu privire la înregistrarea şi situaţia titularului de autorizaţie de înfiinţare, eliberat de oficiul registrului comerţului cu cel mult 30 de zile înainte de data transmiterii la ANRE</w:t>
            </w:r>
          </w:p>
        </w:tc>
      </w:tr>
      <w:tr w:rsidR="003770FF" w:rsidRPr="00197E9D" w14:paraId="32D744C7" w14:textId="77777777" w:rsidTr="00D5513A">
        <w:trPr>
          <w:trHeight w:val="417"/>
        </w:trPr>
        <w:tc>
          <w:tcPr>
            <w:tcW w:w="569" w:type="dxa"/>
          </w:tcPr>
          <w:p w14:paraId="5F790ECD" w14:textId="77777777" w:rsidR="003770FF" w:rsidRPr="00197E9D" w:rsidRDefault="003770FF" w:rsidP="003770FF">
            <w:pPr>
              <w:widowControl w:val="0"/>
              <w:autoSpaceDE w:val="0"/>
              <w:autoSpaceDN w:val="0"/>
              <w:spacing w:after="0" w:line="270" w:lineRule="exact"/>
              <w:ind w:right="182"/>
              <w:jc w:val="right"/>
              <w:rPr>
                <w:rFonts w:eastAsia="Times New Roman"/>
                <w:iCs w:val="0"/>
                <w:noProof/>
                <w:lang w:val="ro-RO"/>
              </w:rPr>
            </w:pPr>
            <w:r w:rsidRPr="00197E9D">
              <w:rPr>
                <w:rFonts w:eastAsia="Times New Roman"/>
                <w:iCs w:val="0"/>
                <w:noProof/>
                <w:lang w:val="ro-RO"/>
              </w:rPr>
              <w:t>3.</w:t>
            </w:r>
          </w:p>
        </w:tc>
        <w:tc>
          <w:tcPr>
            <w:tcW w:w="2479" w:type="dxa"/>
          </w:tcPr>
          <w:p w14:paraId="4239BEDE" w14:textId="77777777" w:rsidR="003770FF" w:rsidRPr="00197E9D" w:rsidRDefault="003770FF" w:rsidP="003770FF">
            <w:pPr>
              <w:widowControl w:val="0"/>
              <w:autoSpaceDE w:val="0"/>
              <w:autoSpaceDN w:val="0"/>
              <w:spacing w:after="0" w:line="270" w:lineRule="exact"/>
              <w:ind w:right="182"/>
              <w:jc w:val="center"/>
              <w:rPr>
                <w:rFonts w:eastAsia="Times New Roman"/>
                <w:iCs w:val="0"/>
                <w:noProof/>
                <w:lang w:val="ro-RO"/>
              </w:rPr>
            </w:pPr>
            <w:r w:rsidRPr="00197E9D">
              <w:rPr>
                <w:rFonts w:eastAsia="Times New Roman"/>
                <w:iCs w:val="0"/>
                <w:noProof/>
                <w:lang w:val="ro-RO"/>
              </w:rPr>
              <w:t>Art. 41, alin (3) b)</w:t>
            </w:r>
          </w:p>
        </w:tc>
        <w:tc>
          <w:tcPr>
            <w:tcW w:w="6739" w:type="dxa"/>
          </w:tcPr>
          <w:p w14:paraId="3C5C0FCF" w14:textId="77777777" w:rsidR="003770FF" w:rsidRPr="00197E9D" w:rsidRDefault="003770FF" w:rsidP="003770FF">
            <w:pPr>
              <w:widowControl w:val="0"/>
              <w:autoSpaceDE w:val="0"/>
              <w:autoSpaceDN w:val="0"/>
              <w:spacing w:after="0" w:line="270" w:lineRule="exact"/>
              <w:ind w:right="182"/>
              <w:jc w:val="both"/>
              <w:rPr>
                <w:rFonts w:eastAsia="Times New Roman"/>
                <w:iCs w:val="0"/>
                <w:noProof/>
                <w:lang w:val="ro-RO"/>
              </w:rPr>
            </w:pPr>
            <w:r w:rsidRPr="00197E9D">
              <w:rPr>
                <w:rFonts w:eastAsia="Times New Roman"/>
                <w:iCs w:val="0"/>
                <w:noProof/>
                <w:lang w:val="ro-RO"/>
              </w:rPr>
              <w:t>O notă cu privire la necesitatea extinderii perioadei de valabilitate a autorizaţiei, respectiv motivele care au condus la nefinalizarea lucrărilor de execuţie şi/sau de racordare la SEN a capacităţii energetice în termenul stabilit de autorizaţia de înfiinţare</w:t>
            </w:r>
          </w:p>
        </w:tc>
      </w:tr>
      <w:tr w:rsidR="003770FF" w:rsidRPr="00197E9D" w14:paraId="652B668C" w14:textId="77777777" w:rsidTr="00D5513A">
        <w:trPr>
          <w:trHeight w:val="417"/>
        </w:trPr>
        <w:tc>
          <w:tcPr>
            <w:tcW w:w="569" w:type="dxa"/>
          </w:tcPr>
          <w:p w14:paraId="07765233" w14:textId="77777777" w:rsidR="003770FF" w:rsidRPr="00197E9D" w:rsidRDefault="003770FF" w:rsidP="003770FF">
            <w:pPr>
              <w:widowControl w:val="0"/>
              <w:autoSpaceDE w:val="0"/>
              <w:autoSpaceDN w:val="0"/>
              <w:spacing w:after="0" w:line="270" w:lineRule="exact"/>
              <w:ind w:right="182"/>
              <w:jc w:val="right"/>
              <w:rPr>
                <w:rFonts w:eastAsia="Times New Roman"/>
                <w:iCs w:val="0"/>
                <w:noProof/>
                <w:lang w:val="ro-RO"/>
              </w:rPr>
            </w:pPr>
            <w:r w:rsidRPr="00197E9D">
              <w:rPr>
                <w:rFonts w:eastAsia="Times New Roman"/>
                <w:iCs w:val="0"/>
                <w:noProof/>
                <w:lang w:val="ro-RO"/>
              </w:rPr>
              <w:t>4.</w:t>
            </w:r>
          </w:p>
        </w:tc>
        <w:tc>
          <w:tcPr>
            <w:tcW w:w="2479" w:type="dxa"/>
          </w:tcPr>
          <w:p w14:paraId="613C2214" w14:textId="77777777" w:rsidR="003770FF" w:rsidRPr="00197E9D" w:rsidRDefault="003770FF" w:rsidP="003770FF">
            <w:pPr>
              <w:widowControl w:val="0"/>
              <w:autoSpaceDE w:val="0"/>
              <w:autoSpaceDN w:val="0"/>
              <w:spacing w:after="0" w:line="270" w:lineRule="exact"/>
              <w:ind w:right="182"/>
              <w:jc w:val="center"/>
              <w:rPr>
                <w:rFonts w:eastAsia="Times New Roman"/>
                <w:iCs w:val="0"/>
                <w:noProof/>
                <w:lang w:val="ro-RO"/>
              </w:rPr>
            </w:pPr>
            <w:r w:rsidRPr="00197E9D">
              <w:rPr>
                <w:rFonts w:eastAsia="Times New Roman"/>
                <w:iCs w:val="0"/>
                <w:noProof/>
                <w:lang w:val="ro-RO"/>
              </w:rPr>
              <w:t>Art. 41, alin (3) c)</w:t>
            </w:r>
          </w:p>
        </w:tc>
        <w:tc>
          <w:tcPr>
            <w:tcW w:w="6739" w:type="dxa"/>
          </w:tcPr>
          <w:p w14:paraId="5AF431E8" w14:textId="77777777" w:rsidR="003770FF" w:rsidRPr="00197E9D" w:rsidRDefault="003770FF" w:rsidP="003770FF">
            <w:pPr>
              <w:widowControl w:val="0"/>
              <w:autoSpaceDE w:val="0"/>
              <w:autoSpaceDN w:val="0"/>
              <w:spacing w:after="0" w:line="270" w:lineRule="exact"/>
              <w:ind w:right="182"/>
              <w:jc w:val="both"/>
              <w:rPr>
                <w:rFonts w:eastAsia="Times New Roman"/>
                <w:iCs w:val="0"/>
                <w:noProof/>
                <w:lang w:val="ro-RO"/>
              </w:rPr>
            </w:pPr>
            <w:r w:rsidRPr="00197E9D">
              <w:rPr>
                <w:rFonts w:eastAsia="Times New Roman"/>
                <w:iCs w:val="0"/>
                <w:noProof/>
                <w:lang w:val="ro-RO"/>
              </w:rPr>
              <w:t>O notă cu privire la ce lucrări au fost realizate şi care ar mai fi de realizat până la finalizarea proiectului investiţional, prin prezentarea graficului fizic de execuţie în cadrul propunerii tehnice care să permită atât o evaluare corectă din punct de vedere procentual, cât şi detalierea şi estimarea cât mai precisă a valorii lucrărilor rămase de finalizat</w:t>
            </w:r>
          </w:p>
        </w:tc>
      </w:tr>
      <w:tr w:rsidR="003770FF" w:rsidRPr="00197E9D" w14:paraId="77ECEA7F" w14:textId="77777777" w:rsidTr="00D5513A">
        <w:trPr>
          <w:trHeight w:val="574"/>
        </w:trPr>
        <w:tc>
          <w:tcPr>
            <w:tcW w:w="569" w:type="dxa"/>
          </w:tcPr>
          <w:p w14:paraId="4D09FDD2" w14:textId="77777777" w:rsidR="003770FF" w:rsidRPr="00197E9D" w:rsidRDefault="003770FF" w:rsidP="003770FF">
            <w:pPr>
              <w:widowControl w:val="0"/>
              <w:autoSpaceDE w:val="0"/>
              <w:autoSpaceDN w:val="0"/>
              <w:spacing w:after="0" w:line="270" w:lineRule="exact"/>
              <w:ind w:right="182"/>
              <w:jc w:val="right"/>
              <w:rPr>
                <w:rFonts w:eastAsia="Times New Roman"/>
                <w:iCs w:val="0"/>
                <w:noProof/>
                <w:lang w:val="ro-RO"/>
              </w:rPr>
            </w:pPr>
            <w:r w:rsidRPr="00197E9D">
              <w:rPr>
                <w:rFonts w:eastAsia="Times New Roman"/>
                <w:iCs w:val="0"/>
                <w:noProof/>
                <w:lang w:val="ro-RO"/>
              </w:rPr>
              <w:t>5.</w:t>
            </w:r>
          </w:p>
        </w:tc>
        <w:tc>
          <w:tcPr>
            <w:tcW w:w="2479" w:type="dxa"/>
          </w:tcPr>
          <w:p w14:paraId="135B4FE3" w14:textId="77777777" w:rsidR="003770FF" w:rsidRPr="00197E9D" w:rsidRDefault="003770FF" w:rsidP="003770FF">
            <w:pPr>
              <w:widowControl w:val="0"/>
              <w:autoSpaceDE w:val="0"/>
              <w:autoSpaceDN w:val="0"/>
              <w:spacing w:after="0" w:line="270" w:lineRule="exact"/>
              <w:ind w:right="182"/>
              <w:jc w:val="center"/>
              <w:rPr>
                <w:rFonts w:eastAsia="Times New Roman"/>
                <w:iCs w:val="0"/>
                <w:noProof/>
                <w:lang w:val="ro-RO"/>
              </w:rPr>
            </w:pPr>
            <w:r w:rsidRPr="00197E9D">
              <w:rPr>
                <w:rFonts w:eastAsia="Times New Roman"/>
                <w:iCs w:val="0"/>
                <w:noProof/>
                <w:lang w:val="ro-RO"/>
              </w:rPr>
              <w:t>Art. 41, alin (3) d)</w:t>
            </w:r>
          </w:p>
        </w:tc>
        <w:tc>
          <w:tcPr>
            <w:tcW w:w="6739" w:type="dxa"/>
          </w:tcPr>
          <w:p w14:paraId="31146ED7" w14:textId="1DA5B3BC" w:rsidR="003770FF" w:rsidRPr="00197E9D" w:rsidRDefault="002063D4" w:rsidP="003770FF">
            <w:pPr>
              <w:widowControl w:val="0"/>
              <w:autoSpaceDE w:val="0"/>
              <w:autoSpaceDN w:val="0"/>
              <w:spacing w:after="0" w:line="270" w:lineRule="exact"/>
              <w:ind w:right="182"/>
              <w:jc w:val="both"/>
              <w:rPr>
                <w:rFonts w:eastAsia="Times New Roman"/>
                <w:iCs w:val="0"/>
                <w:noProof/>
                <w:lang w:val="ro-RO"/>
              </w:rPr>
            </w:pPr>
            <w:r w:rsidRPr="00197E9D">
              <w:rPr>
                <w:rFonts w:eastAsia="Times New Roman"/>
                <w:iCs w:val="0"/>
                <w:noProof/>
                <w:lang w:val="ro-RO"/>
              </w:rPr>
              <w:t>Declarațiile pe proprie răspundere prevăzute la art. 18 alin (1) lit. c</w:t>
            </w:r>
          </w:p>
        </w:tc>
      </w:tr>
      <w:tr w:rsidR="003770FF" w:rsidRPr="00197E9D" w14:paraId="4FA5F325" w14:textId="77777777" w:rsidTr="00D5513A">
        <w:trPr>
          <w:trHeight w:val="838"/>
        </w:trPr>
        <w:tc>
          <w:tcPr>
            <w:tcW w:w="569" w:type="dxa"/>
          </w:tcPr>
          <w:p w14:paraId="56ECF369" w14:textId="77777777" w:rsidR="003770FF" w:rsidRPr="00197E9D" w:rsidRDefault="003770FF" w:rsidP="003770FF">
            <w:pPr>
              <w:widowControl w:val="0"/>
              <w:autoSpaceDE w:val="0"/>
              <w:autoSpaceDN w:val="0"/>
              <w:spacing w:after="0" w:line="270" w:lineRule="exact"/>
              <w:ind w:right="182"/>
              <w:jc w:val="right"/>
              <w:rPr>
                <w:rFonts w:eastAsia="Times New Roman"/>
                <w:iCs w:val="0"/>
                <w:noProof/>
                <w:lang w:val="ro-RO"/>
              </w:rPr>
            </w:pPr>
            <w:r w:rsidRPr="00197E9D">
              <w:rPr>
                <w:rFonts w:eastAsia="Times New Roman"/>
                <w:iCs w:val="0"/>
                <w:noProof/>
                <w:lang w:val="ro-RO"/>
              </w:rPr>
              <w:t>6.</w:t>
            </w:r>
          </w:p>
        </w:tc>
        <w:tc>
          <w:tcPr>
            <w:tcW w:w="2479" w:type="dxa"/>
          </w:tcPr>
          <w:p w14:paraId="5B42E4ED" w14:textId="77777777" w:rsidR="003770FF" w:rsidRPr="00197E9D" w:rsidRDefault="003770FF" w:rsidP="003770FF">
            <w:pPr>
              <w:widowControl w:val="0"/>
              <w:autoSpaceDE w:val="0"/>
              <w:autoSpaceDN w:val="0"/>
              <w:spacing w:after="0" w:line="270" w:lineRule="exact"/>
              <w:ind w:left="108"/>
              <w:jc w:val="center"/>
              <w:rPr>
                <w:rFonts w:eastAsia="Times New Roman"/>
                <w:iCs w:val="0"/>
                <w:noProof/>
                <w:lang w:val="ro-RO"/>
              </w:rPr>
            </w:pPr>
            <w:r w:rsidRPr="00197E9D">
              <w:rPr>
                <w:rFonts w:eastAsia="Times New Roman"/>
                <w:iCs w:val="0"/>
                <w:noProof/>
                <w:lang w:val="ro-RO"/>
              </w:rPr>
              <w:t>Art. 41, alin (3) e)</w:t>
            </w:r>
          </w:p>
        </w:tc>
        <w:tc>
          <w:tcPr>
            <w:tcW w:w="6739" w:type="dxa"/>
          </w:tcPr>
          <w:p w14:paraId="30553383" w14:textId="115C31AA" w:rsidR="003770FF" w:rsidRPr="00197E9D" w:rsidRDefault="002063D4" w:rsidP="003770FF">
            <w:pPr>
              <w:widowControl w:val="0"/>
              <w:autoSpaceDE w:val="0"/>
              <w:autoSpaceDN w:val="0"/>
              <w:spacing w:after="0" w:line="276" w:lineRule="auto"/>
              <w:ind w:right="109"/>
              <w:jc w:val="both"/>
              <w:rPr>
                <w:rFonts w:eastAsia="Times New Roman"/>
                <w:iCs w:val="0"/>
                <w:noProof/>
                <w:lang w:val="ro-RO"/>
              </w:rPr>
            </w:pPr>
            <w:r w:rsidRPr="00197E9D">
              <w:rPr>
                <w:rFonts w:eastAsia="Times New Roman"/>
                <w:iCs w:val="0"/>
                <w:noProof/>
                <w:lang w:val="ro-RO"/>
              </w:rPr>
              <w:t>declaraţie cu privire la menţinerea sau modificarea elementelor care au stat la baza acordării autorizaţiei de înfiinţare a cărei valabilitate urmează să înceteze; în cazul modificării se vor preciza elementele care s-au modificat</w:t>
            </w:r>
          </w:p>
        </w:tc>
      </w:tr>
      <w:tr w:rsidR="002063D4" w:rsidRPr="00197E9D" w14:paraId="41F392EE" w14:textId="77777777" w:rsidTr="00D5513A">
        <w:trPr>
          <w:trHeight w:val="838"/>
        </w:trPr>
        <w:tc>
          <w:tcPr>
            <w:tcW w:w="569" w:type="dxa"/>
          </w:tcPr>
          <w:p w14:paraId="6C720FCD" w14:textId="6B7A0E0C" w:rsidR="002063D4" w:rsidRPr="00197E9D" w:rsidRDefault="002063D4" w:rsidP="002063D4">
            <w:pPr>
              <w:widowControl w:val="0"/>
              <w:autoSpaceDE w:val="0"/>
              <w:autoSpaceDN w:val="0"/>
              <w:spacing w:after="0" w:line="270" w:lineRule="exact"/>
              <w:ind w:right="182"/>
              <w:jc w:val="right"/>
              <w:rPr>
                <w:rFonts w:eastAsia="Times New Roman"/>
                <w:b/>
                <w:bCs/>
                <w:iCs w:val="0"/>
                <w:noProof/>
                <w:vertAlign w:val="superscript"/>
                <w:lang w:val="ro-RO"/>
              </w:rPr>
            </w:pPr>
            <w:r w:rsidRPr="00197E9D">
              <w:rPr>
                <w:rFonts w:eastAsia="Times New Roman"/>
                <w:b/>
                <w:bCs/>
                <w:iCs w:val="0"/>
                <w:noProof/>
                <w:lang w:val="ro-RO"/>
              </w:rPr>
              <w:t>6.</w:t>
            </w:r>
            <w:r w:rsidRPr="00197E9D">
              <w:rPr>
                <w:rFonts w:eastAsia="Times New Roman"/>
                <w:b/>
                <w:bCs/>
                <w:iCs w:val="0"/>
                <w:noProof/>
                <w:vertAlign w:val="superscript"/>
                <w:lang w:val="ro-RO"/>
              </w:rPr>
              <w:t>1</w:t>
            </w:r>
          </w:p>
        </w:tc>
        <w:tc>
          <w:tcPr>
            <w:tcW w:w="2479" w:type="dxa"/>
          </w:tcPr>
          <w:p w14:paraId="6ED512B9" w14:textId="1A995D27" w:rsidR="002063D4" w:rsidRPr="00197E9D" w:rsidRDefault="002063D4" w:rsidP="002063D4">
            <w:pPr>
              <w:widowControl w:val="0"/>
              <w:autoSpaceDE w:val="0"/>
              <w:autoSpaceDN w:val="0"/>
              <w:spacing w:after="0" w:line="270" w:lineRule="exact"/>
              <w:ind w:left="108"/>
              <w:jc w:val="center"/>
              <w:rPr>
                <w:rFonts w:eastAsia="Times New Roman"/>
                <w:b/>
                <w:bCs/>
                <w:iCs w:val="0"/>
                <w:noProof/>
                <w:lang w:val="ro-RO"/>
              </w:rPr>
            </w:pPr>
            <w:r w:rsidRPr="00197E9D">
              <w:rPr>
                <w:b/>
                <w:bCs/>
              </w:rPr>
              <w:t>Art. 41, alin (3) f)</w:t>
            </w:r>
          </w:p>
        </w:tc>
        <w:tc>
          <w:tcPr>
            <w:tcW w:w="6739" w:type="dxa"/>
          </w:tcPr>
          <w:p w14:paraId="7F3C28BB" w14:textId="08974FED" w:rsidR="002063D4" w:rsidRPr="00197E9D" w:rsidRDefault="002063D4" w:rsidP="002063D4">
            <w:pPr>
              <w:widowControl w:val="0"/>
              <w:autoSpaceDE w:val="0"/>
              <w:autoSpaceDN w:val="0"/>
              <w:spacing w:after="0" w:line="276" w:lineRule="auto"/>
              <w:ind w:right="109"/>
              <w:jc w:val="both"/>
              <w:rPr>
                <w:rFonts w:eastAsia="Times New Roman"/>
                <w:b/>
                <w:bCs/>
                <w:iCs w:val="0"/>
                <w:noProof/>
                <w:lang w:val="ro-RO"/>
              </w:rPr>
            </w:pPr>
            <w:r w:rsidRPr="00197E9D">
              <w:rPr>
                <w:b/>
                <w:bCs/>
              </w:rPr>
              <w:t>dovada constituirii garanţiei financiare prevăzute la art. 19 alin. (1) lit. o), în cazul în care aceasta nu a fost constituită anterior, la acordarea autorizaţiei, şi nu a fost încheiat procesul-verbal de recepţie la terminarea lucrărilor de construire a centralei ce face obiectul autorizaţiei de înfiinţare.</w:t>
            </w:r>
          </w:p>
        </w:tc>
      </w:tr>
      <w:tr w:rsidR="003770FF" w:rsidRPr="00197E9D" w14:paraId="7E6AED39" w14:textId="77777777" w:rsidTr="00D5513A">
        <w:trPr>
          <w:trHeight w:val="978"/>
        </w:trPr>
        <w:tc>
          <w:tcPr>
            <w:tcW w:w="569" w:type="dxa"/>
          </w:tcPr>
          <w:p w14:paraId="2C6DA204" w14:textId="77777777" w:rsidR="003770FF" w:rsidRPr="00197E9D" w:rsidRDefault="003770FF" w:rsidP="003770FF">
            <w:pPr>
              <w:widowControl w:val="0"/>
              <w:autoSpaceDE w:val="0"/>
              <w:autoSpaceDN w:val="0"/>
              <w:spacing w:after="0" w:line="270" w:lineRule="exact"/>
              <w:ind w:right="182"/>
              <w:jc w:val="right"/>
              <w:rPr>
                <w:rFonts w:eastAsia="Times New Roman"/>
                <w:iCs w:val="0"/>
                <w:noProof/>
                <w:lang w:val="ro-RO"/>
              </w:rPr>
            </w:pPr>
            <w:r w:rsidRPr="00197E9D">
              <w:rPr>
                <w:rFonts w:eastAsia="Times New Roman"/>
                <w:iCs w:val="0"/>
                <w:noProof/>
                <w:lang w:val="ro-RO"/>
              </w:rPr>
              <w:t>7.</w:t>
            </w:r>
          </w:p>
        </w:tc>
        <w:tc>
          <w:tcPr>
            <w:tcW w:w="2479" w:type="dxa"/>
          </w:tcPr>
          <w:p w14:paraId="04ED498D" w14:textId="77777777" w:rsidR="003770FF" w:rsidRPr="00197E9D" w:rsidRDefault="003770FF" w:rsidP="003770FF">
            <w:pPr>
              <w:widowControl w:val="0"/>
              <w:autoSpaceDE w:val="0"/>
              <w:autoSpaceDN w:val="0"/>
              <w:spacing w:after="0" w:line="270" w:lineRule="exact"/>
              <w:ind w:left="108"/>
              <w:jc w:val="center"/>
              <w:rPr>
                <w:rFonts w:eastAsia="Times New Roman"/>
                <w:iCs w:val="0"/>
                <w:noProof/>
                <w:lang w:val="ro-RO"/>
              </w:rPr>
            </w:pPr>
            <w:r w:rsidRPr="00197E9D">
              <w:rPr>
                <w:rFonts w:eastAsia="Times New Roman"/>
                <w:iCs w:val="0"/>
                <w:noProof/>
                <w:lang w:val="ro-RO"/>
              </w:rPr>
              <w:t>Art. 33 alin. (3)</w:t>
            </w:r>
          </w:p>
        </w:tc>
        <w:tc>
          <w:tcPr>
            <w:tcW w:w="6739" w:type="dxa"/>
          </w:tcPr>
          <w:p w14:paraId="1E2B4E63" w14:textId="77777777" w:rsidR="003770FF" w:rsidRPr="00197E9D" w:rsidRDefault="003770FF" w:rsidP="003770FF">
            <w:pPr>
              <w:widowControl w:val="0"/>
              <w:autoSpaceDE w:val="0"/>
              <w:autoSpaceDN w:val="0"/>
              <w:spacing w:after="0" w:line="276" w:lineRule="auto"/>
              <w:ind w:right="109"/>
              <w:jc w:val="both"/>
              <w:rPr>
                <w:rFonts w:eastAsia="Times New Roman"/>
                <w:iCs w:val="0"/>
                <w:noProof/>
                <w:lang w:val="ro-RO"/>
              </w:rPr>
            </w:pPr>
            <w:r w:rsidRPr="00197E9D">
              <w:rPr>
                <w:rFonts w:eastAsia="Times New Roman"/>
                <w:iCs w:val="0"/>
                <w:noProof/>
                <w:lang w:val="ro-RO"/>
              </w:rPr>
              <w:t>Dovada achitării tarifului de acordare a modificării autorizaţiei de înfiinţare/licenţei de către solicitant conform reglementărilor ANRE incidente, care condiționează includerea pe ordinea de zi a şedinţei Comitetului de reglementare al ANRE a proiectului de decizie și a raportului întocmit</w:t>
            </w:r>
          </w:p>
        </w:tc>
      </w:tr>
      <w:tr w:rsidR="003770FF" w:rsidRPr="00197E9D" w14:paraId="3442D0A1" w14:textId="77777777" w:rsidTr="00D5513A">
        <w:trPr>
          <w:trHeight w:val="771"/>
        </w:trPr>
        <w:tc>
          <w:tcPr>
            <w:tcW w:w="569" w:type="dxa"/>
          </w:tcPr>
          <w:p w14:paraId="671BABED" w14:textId="77777777" w:rsidR="003770FF" w:rsidRPr="00197E9D" w:rsidRDefault="003770FF" w:rsidP="003770FF">
            <w:pPr>
              <w:widowControl w:val="0"/>
              <w:autoSpaceDE w:val="0"/>
              <w:autoSpaceDN w:val="0"/>
              <w:spacing w:after="0" w:line="270" w:lineRule="exact"/>
              <w:ind w:right="182"/>
              <w:jc w:val="right"/>
              <w:rPr>
                <w:rFonts w:eastAsia="Times New Roman"/>
                <w:iCs w:val="0"/>
                <w:noProof/>
                <w:lang w:val="ro-RO"/>
              </w:rPr>
            </w:pPr>
            <w:r w:rsidRPr="00197E9D">
              <w:rPr>
                <w:rFonts w:eastAsia="Times New Roman"/>
                <w:iCs w:val="0"/>
                <w:noProof/>
                <w:lang w:val="ro-RO"/>
              </w:rPr>
              <w:t>8.</w:t>
            </w:r>
          </w:p>
        </w:tc>
        <w:tc>
          <w:tcPr>
            <w:tcW w:w="2479" w:type="dxa"/>
          </w:tcPr>
          <w:p w14:paraId="2B9F85A1" w14:textId="77777777" w:rsidR="003770FF" w:rsidRPr="00197E9D" w:rsidRDefault="003770FF" w:rsidP="003770FF">
            <w:pPr>
              <w:widowControl w:val="0"/>
              <w:autoSpaceDE w:val="0"/>
              <w:autoSpaceDN w:val="0"/>
              <w:spacing w:after="0" w:line="270" w:lineRule="exact"/>
              <w:ind w:left="108"/>
              <w:jc w:val="center"/>
              <w:rPr>
                <w:rFonts w:eastAsia="Times New Roman"/>
                <w:iCs w:val="0"/>
                <w:noProof/>
                <w:lang w:val="ro-RO"/>
              </w:rPr>
            </w:pPr>
            <w:r w:rsidRPr="00197E9D">
              <w:rPr>
                <w:rFonts w:eastAsia="Times New Roman"/>
                <w:iCs w:val="0"/>
                <w:noProof/>
                <w:lang w:val="ro-RO"/>
              </w:rPr>
              <w:t>Art. 18 alin. (1) lit. d)</w:t>
            </w:r>
          </w:p>
        </w:tc>
        <w:tc>
          <w:tcPr>
            <w:tcW w:w="6739" w:type="dxa"/>
          </w:tcPr>
          <w:p w14:paraId="21D645DC" w14:textId="77777777" w:rsidR="003770FF" w:rsidRPr="00197E9D" w:rsidRDefault="003770FF" w:rsidP="003770FF">
            <w:pPr>
              <w:widowControl w:val="0"/>
              <w:autoSpaceDE w:val="0"/>
              <w:autoSpaceDN w:val="0"/>
              <w:spacing w:after="0" w:line="276" w:lineRule="auto"/>
              <w:ind w:right="109"/>
              <w:jc w:val="both"/>
              <w:rPr>
                <w:rFonts w:eastAsia="Times New Roman"/>
                <w:iCs w:val="0"/>
                <w:noProof/>
                <w:lang w:val="ro-RO"/>
              </w:rPr>
            </w:pPr>
            <w:r w:rsidRPr="00197E9D">
              <w:rPr>
                <w:rFonts w:eastAsia="Times New Roman"/>
                <w:iCs w:val="0"/>
                <w:noProof/>
                <w:lang w:val="ro-RO"/>
              </w:rPr>
              <w:t>Declaraţiile solicitantului persoană fizică şi/sau ale persoanelor fizice prevăzute la lit. c) privind consimţământul în ceea ce priveşte prelucrarea datelor cu caracter personal, întocmite conform modelului nr. 2.3 din anexa nr. 2</w:t>
            </w:r>
          </w:p>
        </w:tc>
      </w:tr>
    </w:tbl>
    <w:p w14:paraId="5F3F790C" w14:textId="77777777" w:rsidR="00DD4550" w:rsidRPr="00197E9D" w:rsidRDefault="00DD4550"/>
    <w:sectPr w:rsidR="00DD4550" w:rsidRPr="00197E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FF"/>
    <w:rsid w:val="00197E9D"/>
    <w:rsid w:val="002063D4"/>
    <w:rsid w:val="002726EC"/>
    <w:rsid w:val="003770FF"/>
    <w:rsid w:val="004621A1"/>
    <w:rsid w:val="007B52FE"/>
    <w:rsid w:val="008A5AF9"/>
    <w:rsid w:val="00DD4550"/>
    <w:rsid w:val="00FC6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0772"/>
  <w15:chartTrackingRefBased/>
  <w15:docId w15:val="{6A3326E9-9645-4606-8310-A88719D0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0F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0FF"/>
    <w:pPr>
      <w:keepNext/>
      <w:keepLines/>
      <w:spacing w:before="80" w:after="40"/>
      <w:outlineLvl w:val="3"/>
    </w:pPr>
    <w:rPr>
      <w:rFonts w:asciiTheme="minorHAnsi" w:eastAsiaTheme="majorEastAsia" w:hAnsiTheme="minorHAnsi"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3770F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70FF"/>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3770F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70FF"/>
    <w:pPr>
      <w:keepNext/>
      <w:keepLines/>
      <w:spacing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3770F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0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0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0F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0FF"/>
    <w:rPr>
      <w:rFonts w:asciiTheme="minorHAnsi" w:eastAsiaTheme="majorEastAsia" w:hAnsiTheme="minorHAnsi" w:cstheme="majorBidi"/>
      <w:i/>
      <w:iCs w:val="0"/>
      <w:color w:val="0F4761" w:themeColor="accent1" w:themeShade="BF"/>
    </w:rPr>
  </w:style>
  <w:style w:type="character" w:customStyle="1" w:styleId="Heading5Char">
    <w:name w:val="Heading 5 Char"/>
    <w:basedOn w:val="DefaultParagraphFont"/>
    <w:link w:val="Heading5"/>
    <w:uiPriority w:val="9"/>
    <w:semiHidden/>
    <w:rsid w:val="003770F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70FF"/>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3770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70FF"/>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3770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7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0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0F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0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70FF"/>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3770FF"/>
    <w:rPr>
      <w:i/>
      <w:iCs w:val="0"/>
      <w:color w:val="404040" w:themeColor="text1" w:themeTint="BF"/>
    </w:rPr>
  </w:style>
  <w:style w:type="paragraph" w:styleId="ListParagraph">
    <w:name w:val="List Paragraph"/>
    <w:basedOn w:val="Normal"/>
    <w:uiPriority w:val="34"/>
    <w:qFormat/>
    <w:rsid w:val="003770FF"/>
    <w:pPr>
      <w:ind w:left="720"/>
      <w:contextualSpacing/>
    </w:pPr>
  </w:style>
  <w:style w:type="character" w:styleId="IntenseEmphasis">
    <w:name w:val="Intense Emphasis"/>
    <w:basedOn w:val="DefaultParagraphFont"/>
    <w:uiPriority w:val="21"/>
    <w:qFormat/>
    <w:rsid w:val="003770FF"/>
    <w:rPr>
      <w:i/>
      <w:iCs w:val="0"/>
      <w:color w:val="0F4761" w:themeColor="accent1" w:themeShade="BF"/>
    </w:rPr>
  </w:style>
  <w:style w:type="paragraph" w:styleId="IntenseQuote">
    <w:name w:val="Intense Quote"/>
    <w:basedOn w:val="Normal"/>
    <w:next w:val="Normal"/>
    <w:link w:val="IntenseQuoteChar"/>
    <w:uiPriority w:val="30"/>
    <w:qFormat/>
    <w:rsid w:val="003770FF"/>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3770FF"/>
    <w:rPr>
      <w:i/>
      <w:iCs w:val="0"/>
      <w:color w:val="0F4761" w:themeColor="accent1" w:themeShade="BF"/>
    </w:rPr>
  </w:style>
  <w:style w:type="character" w:styleId="IntenseReference">
    <w:name w:val="Intense Reference"/>
    <w:basedOn w:val="DefaultParagraphFont"/>
    <w:uiPriority w:val="32"/>
    <w:qFormat/>
    <w:rsid w:val="003770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ege5.ro/App/Document/ge3dmojyhazds/regulamentul-pentru-acordarea-licentelor-si-autorizatiilor-in-sectorul-energiei-electrice-din-12032025?pid=618927295&amp;d=2025-0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2026-06-02T12:08:00Z</dcterms:created>
  <dcterms:modified xsi:type="dcterms:W3CDTF">2026-06-02T12:28:00Z</dcterms:modified>
</cp:coreProperties>
</file>