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D569" w14:textId="77777777" w:rsidR="003F4584" w:rsidRPr="0011709C" w:rsidRDefault="003F4584" w:rsidP="00C8054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0BABAE67" w14:textId="0F6C27C8" w:rsidR="00C8054C" w:rsidRPr="0011709C" w:rsidRDefault="00C8054C" w:rsidP="00C8054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11709C">
        <w:rPr>
          <w:rFonts w:ascii="Times New Roman" w:eastAsia="Times New Roman" w:hAnsi="Times New Roman" w:cs="Times New Roman"/>
          <w:b/>
          <w:bCs/>
          <w:kern w:val="36"/>
          <w:sz w:val="24"/>
          <w:szCs w:val="24"/>
        </w:rPr>
        <w:t>COMUNICAT</w:t>
      </w:r>
    </w:p>
    <w:p w14:paraId="544E6615" w14:textId="77777777" w:rsidR="00C8054C" w:rsidRPr="0011709C" w:rsidRDefault="00C8054C" w:rsidP="00C8054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1709C">
        <w:rPr>
          <w:rFonts w:ascii="Times New Roman" w:eastAsia="Times New Roman" w:hAnsi="Times New Roman" w:cs="Times New Roman"/>
          <w:b/>
          <w:bCs/>
          <w:sz w:val="24"/>
          <w:szCs w:val="24"/>
        </w:rPr>
        <w:t>referitor la nivelul impactului mediu estimat al certificatelor verzi în factura consumatorului final de energie electrică, pentru anul 2027</w:t>
      </w:r>
    </w:p>
    <w:p w14:paraId="5EAF041A" w14:textId="77777777" w:rsidR="00C8054C" w:rsidRPr="0011709C" w:rsidRDefault="00C8054C" w:rsidP="00C8054C">
      <w:p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În conformitate cu prevederile art. 4 alin. (9^2) din Legea nr. 220/</w:t>
      </w:r>
      <w:bookmarkStart w:id="0" w:name="_GoBack"/>
      <w:bookmarkEnd w:id="0"/>
      <w:r w:rsidRPr="0011709C">
        <w:rPr>
          <w:rFonts w:ascii="Times New Roman" w:eastAsia="Times New Roman" w:hAnsi="Times New Roman" w:cs="Times New Roman"/>
          <w:sz w:val="24"/>
          <w:szCs w:val="24"/>
        </w:rPr>
        <w:t xml:space="preserve">2008, republicată, cu modificările și completările ulterioare (Legea nr. 220/2008), ANRE a estimat și a informat în data de </w:t>
      </w:r>
      <w:r w:rsidRPr="0011709C">
        <w:rPr>
          <w:rFonts w:ascii="Times New Roman" w:eastAsia="Times New Roman" w:hAnsi="Times New Roman" w:cs="Times New Roman"/>
          <w:b/>
          <w:bCs/>
          <w:sz w:val="24"/>
          <w:szCs w:val="24"/>
        </w:rPr>
        <w:t>30.06.2026</w:t>
      </w:r>
      <w:r w:rsidRPr="0011709C">
        <w:rPr>
          <w:rFonts w:ascii="Times New Roman" w:eastAsia="Times New Roman" w:hAnsi="Times New Roman" w:cs="Times New Roman"/>
          <w:sz w:val="24"/>
          <w:szCs w:val="24"/>
        </w:rPr>
        <w:t xml:space="preserve"> Ministerul Energiei asupra nivelului impactului mediu estimat al certificatelor verzi în factura consumatorului final pentru anul </w:t>
      </w:r>
      <w:r w:rsidRPr="0011709C">
        <w:rPr>
          <w:rFonts w:ascii="Times New Roman" w:eastAsia="Times New Roman" w:hAnsi="Times New Roman" w:cs="Times New Roman"/>
          <w:b/>
          <w:bCs/>
          <w:sz w:val="24"/>
          <w:szCs w:val="24"/>
        </w:rPr>
        <w:t>2027</w:t>
      </w:r>
      <w:r w:rsidRPr="0011709C">
        <w:rPr>
          <w:rFonts w:ascii="Times New Roman" w:eastAsia="Times New Roman" w:hAnsi="Times New Roman" w:cs="Times New Roman"/>
          <w:sz w:val="24"/>
          <w:szCs w:val="24"/>
        </w:rPr>
        <w:t>, stabilit prin aplicarea algoritmului prevăzut în anexa la Ordinul ANRE nr. 117/2021 privind aprobarea regulilor pentru reducerea impactului mediu anual estimat al certificatelor verzi în factura consumatorului final de energie electrică, având în vedere următoarele:</w:t>
      </w:r>
    </w:p>
    <w:p w14:paraId="7B3D366E" w14:textId="77777777" w:rsidR="00C8054C" w:rsidRPr="0011709C" w:rsidRDefault="00C8054C" w:rsidP="00C8054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numărul estimat de certificate verzi disponibile pentru tranzacționare în anul </w:t>
      </w:r>
      <w:r w:rsidRPr="0011709C">
        <w:rPr>
          <w:rFonts w:ascii="Times New Roman" w:eastAsia="Times New Roman" w:hAnsi="Times New Roman" w:cs="Times New Roman"/>
          <w:b/>
          <w:bCs/>
          <w:sz w:val="24"/>
          <w:szCs w:val="24"/>
        </w:rPr>
        <w:t>2027</w:t>
      </w:r>
      <w:r w:rsidRPr="0011709C">
        <w:rPr>
          <w:rFonts w:ascii="Times New Roman" w:eastAsia="Times New Roman" w:hAnsi="Times New Roman" w:cs="Times New Roman"/>
          <w:sz w:val="24"/>
          <w:szCs w:val="24"/>
        </w:rPr>
        <w:t xml:space="preserve">; </w:t>
      </w:r>
    </w:p>
    <w:p w14:paraId="765E03C2" w14:textId="77777777" w:rsidR="00C8054C" w:rsidRPr="0011709C" w:rsidRDefault="00C8054C" w:rsidP="00C8054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numărul de certificate verzi estimat a fi preluate în piața certificatelor verzi în anul </w:t>
      </w:r>
      <w:r w:rsidRPr="0011709C">
        <w:rPr>
          <w:rFonts w:ascii="Times New Roman" w:eastAsia="Times New Roman" w:hAnsi="Times New Roman" w:cs="Times New Roman"/>
          <w:b/>
          <w:bCs/>
          <w:sz w:val="24"/>
          <w:szCs w:val="24"/>
        </w:rPr>
        <w:t>2027</w:t>
      </w:r>
      <w:r w:rsidRPr="0011709C">
        <w:rPr>
          <w:rFonts w:ascii="Times New Roman" w:eastAsia="Times New Roman" w:hAnsi="Times New Roman" w:cs="Times New Roman"/>
          <w:sz w:val="24"/>
          <w:szCs w:val="24"/>
        </w:rPr>
        <w:t xml:space="preserve">, corespunzător nivelului impactului mediu estimat al certificatelor verzi în factura consumatorului final prevăzut la art. 4 alin. (7) din Legea nr. 220/2008, respectiv la valoarea de </w:t>
      </w:r>
      <w:r w:rsidRPr="0011709C">
        <w:rPr>
          <w:rFonts w:ascii="Times New Roman" w:eastAsia="Times New Roman" w:hAnsi="Times New Roman" w:cs="Times New Roman"/>
          <w:b/>
          <w:bCs/>
          <w:sz w:val="24"/>
          <w:szCs w:val="24"/>
        </w:rPr>
        <w:t>14,5 Euro/MWh</w:t>
      </w:r>
      <w:r w:rsidRPr="0011709C">
        <w:rPr>
          <w:rFonts w:ascii="Times New Roman" w:eastAsia="Times New Roman" w:hAnsi="Times New Roman" w:cs="Times New Roman"/>
          <w:sz w:val="24"/>
          <w:szCs w:val="24"/>
        </w:rPr>
        <w:t xml:space="preserve">. </w:t>
      </w:r>
    </w:p>
    <w:p w14:paraId="0FC3159A" w14:textId="77777777" w:rsidR="00C8054C" w:rsidRPr="0011709C" w:rsidRDefault="00C8054C" w:rsidP="00C8054C">
      <w:p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De asemenea, conform prevederilor alin. (9^3) al aceluiași articol, impactul mediu anual estimat al certificatelor verzi în factura consumatorului final, comunicat de ANRE, se aprobă prin hotărâre a Guvernului, la propunerea Ministerului Energiei, în termen de 60 de zile de la data comunicării acestuia de către ANRE. </w:t>
      </w:r>
    </w:p>
    <w:p w14:paraId="4A206C9E" w14:textId="77777777" w:rsidR="00C8054C" w:rsidRPr="0011709C" w:rsidRDefault="00C8054C" w:rsidP="00C8054C">
      <w:p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În urma aplicării algoritmului prevăzut în Ordinul ANRE nr. 117/2021, a rezultat un impact mediu estimat al certificatelor verzi pentru anul </w:t>
      </w:r>
      <w:r w:rsidRPr="0011709C">
        <w:rPr>
          <w:rFonts w:ascii="Times New Roman" w:eastAsia="Times New Roman" w:hAnsi="Times New Roman" w:cs="Times New Roman"/>
          <w:b/>
          <w:bCs/>
          <w:sz w:val="24"/>
          <w:szCs w:val="24"/>
        </w:rPr>
        <w:t>2027</w:t>
      </w:r>
      <w:r w:rsidRPr="0011709C">
        <w:rPr>
          <w:rFonts w:ascii="Times New Roman" w:eastAsia="Times New Roman" w:hAnsi="Times New Roman" w:cs="Times New Roman"/>
          <w:sz w:val="24"/>
          <w:szCs w:val="24"/>
        </w:rPr>
        <w:t xml:space="preserve"> de </w:t>
      </w:r>
      <w:r w:rsidRPr="0011709C">
        <w:rPr>
          <w:rFonts w:ascii="Times New Roman" w:eastAsia="Times New Roman" w:hAnsi="Times New Roman" w:cs="Times New Roman"/>
          <w:b/>
          <w:bCs/>
          <w:sz w:val="24"/>
          <w:szCs w:val="24"/>
        </w:rPr>
        <w:t>13,03 Euro/MWh</w:t>
      </w:r>
      <w:r w:rsidRPr="0011709C">
        <w:rPr>
          <w:rFonts w:ascii="Times New Roman" w:eastAsia="Times New Roman" w:hAnsi="Times New Roman" w:cs="Times New Roman"/>
          <w:sz w:val="24"/>
          <w:szCs w:val="24"/>
        </w:rPr>
        <w:t xml:space="preserve">, ca urmare a faptului că ponderea estimată a certificatelor verzi excedentare aferente anului 2027 este inferioară mediei aritmetice calculate pentru anii anteriori. </w:t>
      </w:r>
    </w:p>
    <w:p w14:paraId="58F3C1AA" w14:textId="77777777" w:rsidR="00C8054C" w:rsidRPr="0011709C" w:rsidRDefault="00C8054C" w:rsidP="00C8054C">
      <w:p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În aceste condiții, analiza efectuată de ANRE a evidențiat faptul că aplicarea rezultatului algoritmului ar conduce la reducerea numărului de certificate verzi preluate din piață și la menținerea unui excedent mai ridicat de certificate verzi reportate în anii următori. Având în vedere obligația prevăzută la art. 4 alin. (9^4) din Legea nr. 220/2008, potrivit căreia toate certificatele verzi trebuie preluate până la finalul schemei de sprijin, ANRE a propus </w:t>
      </w:r>
      <w:r w:rsidRPr="0011709C">
        <w:rPr>
          <w:rFonts w:ascii="Times New Roman" w:eastAsia="Times New Roman" w:hAnsi="Times New Roman" w:cs="Times New Roman"/>
          <w:b/>
          <w:bCs/>
          <w:sz w:val="24"/>
          <w:szCs w:val="24"/>
        </w:rPr>
        <w:t>menținerea impactului mediu estimat al certificatelor verzi în factura consumatorului final pentru anul 2027 la valoarea de 14,5 Euro/MWh</w:t>
      </w:r>
      <w:r w:rsidRPr="0011709C">
        <w:rPr>
          <w:rFonts w:ascii="Times New Roman" w:eastAsia="Times New Roman" w:hAnsi="Times New Roman" w:cs="Times New Roman"/>
          <w:sz w:val="24"/>
          <w:szCs w:val="24"/>
        </w:rPr>
        <w:t xml:space="preserve">, nivel care contribuie la reducerea graduală a excedentului de certificate verzi existent în piață și diminuează riscul concentrării obligației de preluare în ultimii ani de funcționare ai schemei. </w:t>
      </w:r>
    </w:p>
    <w:p w14:paraId="1A596F8D" w14:textId="77777777" w:rsidR="00C8054C" w:rsidRPr="0011709C" w:rsidRDefault="00C8054C" w:rsidP="00C8054C">
      <w:pPr>
        <w:spacing w:before="100" w:beforeAutospacing="1" w:after="100" w:afterAutospacing="1" w:line="240" w:lineRule="auto"/>
        <w:jc w:val="both"/>
        <w:rPr>
          <w:rFonts w:ascii="Times New Roman" w:eastAsia="Times New Roman" w:hAnsi="Times New Roman" w:cs="Times New Roman"/>
          <w:sz w:val="24"/>
          <w:szCs w:val="24"/>
        </w:rPr>
      </w:pPr>
      <w:r w:rsidRPr="0011709C">
        <w:rPr>
          <w:rFonts w:ascii="Times New Roman" w:eastAsia="Times New Roman" w:hAnsi="Times New Roman" w:cs="Times New Roman"/>
          <w:sz w:val="24"/>
          <w:szCs w:val="24"/>
        </w:rPr>
        <w:t xml:space="preserve">Având în vedere cele prezentate în antecedență, impactul mediu estimat al certificatelor verzi în factura consumatorului final în anul </w:t>
      </w:r>
      <w:r w:rsidRPr="0011709C">
        <w:rPr>
          <w:rFonts w:ascii="Times New Roman" w:eastAsia="Times New Roman" w:hAnsi="Times New Roman" w:cs="Times New Roman"/>
          <w:b/>
          <w:bCs/>
          <w:sz w:val="24"/>
          <w:szCs w:val="24"/>
        </w:rPr>
        <w:t>2027</w:t>
      </w:r>
      <w:r w:rsidRPr="0011709C">
        <w:rPr>
          <w:rFonts w:ascii="Times New Roman" w:eastAsia="Times New Roman" w:hAnsi="Times New Roman" w:cs="Times New Roman"/>
          <w:sz w:val="24"/>
          <w:szCs w:val="24"/>
        </w:rPr>
        <w:t xml:space="preserve"> se menține la valoarea de </w:t>
      </w:r>
      <w:r w:rsidRPr="0011709C">
        <w:rPr>
          <w:rFonts w:ascii="Times New Roman" w:eastAsia="Times New Roman" w:hAnsi="Times New Roman" w:cs="Times New Roman"/>
          <w:b/>
          <w:bCs/>
          <w:sz w:val="24"/>
          <w:szCs w:val="24"/>
        </w:rPr>
        <w:t>14,5 Euro/MWh</w:t>
      </w:r>
      <w:r w:rsidRPr="0011709C">
        <w:rPr>
          <w:rFonts w:ascii="Times New Roman" w:eastAsia="Times New Roman" w:hAnsi="Times New Roman" w:cs="Times New Roman"/>
          <w:sz w:val="24"/>
          <w:szCs w:val="24"/>
        </w:rPr>
        <w:t xml:space="preserve">, după cum rezultă din tabelul de mai jos. </w:t>
      </w:r>
    </w:p>
    <w:p w14:paraId="2A88DF46" w14:textId="77777777" w:rsidR="00C8054C" w:rsidRPr="0011709C" w:rsidRDefault="00C8054C" w:rsidP="00743D09">
      <w:pPr>
        <w:spacing w:before="120" w:after="120" w:line="240" w:lineRule="auto"/>
        <w:jc w:val="center"/>
        <w:rPr>
          <w:rFonts w:ascii="Times New Roman" w:hAnsi="Times New Roman" w:cs="Times New Roman"/>
          <w:b/>
          <w:sz w:val="24"/>
          <w:szCs w:val="24"/>
        </w:rPr>
      </w:pPr>
    </w:p>
    <w:p w14:paraId="39E119E8" w14:textId="77777777" w:rsidR="00C8054C" w:rsidRPr="0011709C" w:rsidRDefault="00C8054C" w:rsidP="00743D09">
      <w:pPr>
        <w:spacing w:before="120" w:after="120" w:line="240" w:lineRule="auto"/>
        <w:jc w:val="center"/>
        <w:rPr>
          <w:rFonts w:ascii="Times New Roman" w:hAnsi="Times New Roman" w:cs="Times New Roman"/>
          <w:b/>
          <w:sz w:val="24"/>
          <w:szCs w:val="24"/>
        </w:rPr>
      </w:pPr>
    </w:p>
    <w:p w14:paraId="33A594ED" w14:textId="05D293D4" w:rsidR="00491B7E" w:rsidRPr="0011709C" w:rsidRDefault="00491B7E" w:rsidP="00743D09">
      <w:pPr>
        <w:spacing w:before="120" w:after="120" w:line="240" w:lineRule="auto"/>
        <w:jc w:val="center"/>
        <w:rPr>
          <w:rFonts w:ascii="Times New Roman" w:hAnsi="Times New Roman" w:cs="Times New Roman"/>
          <w:sz w:val="24"/>
          <w:szCs w:val="24"/>
        </w:rPr>
      </w:pPr>
    </w:p>
    <w:tbl>
      <w:tblPr>
        <w:tblW w:w="10126" w:type="dxa"/>
        <w:tblLook w:val="04A0" w:firstRow="1" w:lastRow="0" w:firstColumn="1" w:lastColumn="0" w:noHBand="0" w:noVBand="1"/>
      </w:tblPr>
      <w:tblGrid>
        <w:gridCol w:w="622"/>
        <w:gridCol w:w="6739"/>
        <w:gridCol w:w="1522"/>
        <w:gridCol w:w="1208"/>
        <w:gridCol w:w="35"/>
      </w:tblGrid>
      <w:tr w:rsidR="00743D09" w:rsidRPr="0011709C" w14:paraId="0621504D" w14:textId="77777777" w:rsidTr="00743D09">
        <w:trPr>
          <w:gridAfter w:val="1"/>
          <w:wAfter w:w="35" w:type="dxa"/>
          <w:trHeight w:val="660"/>
        </w:trPr>
        <w:tc>
          <w:tcPr>
            <w:tcW w:w="10091" w:type="dxa"/>
            <w:gridSpan w:val="4"/>
            <w:tcBorders>
              <w:top w:val="single" w:sz="8" w:space="0" w:color="auto"/>
              <w:left w:val="single" w:sz="8" w:space="0" w:color="auto"/>
              <w:bottom w:val="single" w:sz="4" w:space="0" w:color="auto"/>
              <w:right w:val="single" w:sz="8" w:space="0" w:color="000000"/>
            </w:tcBorders>
            <w:noWrap/>
            <w:vAlign w:val="bottom"/>
            <w:hideMark/>
          </w:tcPr>
          <w:p w14:paraId="0647A8BF" w14:textId="77777777" w:rsidR="00743D09" w:rsidRPr="0011709C" w:rsidRDefault="00743D09" w:rsidP="00743D09">
            <w:pPr>
              <w:spacing w:after="0" w:line="240" w:lineRule="auto"/>
              <w:jc w:val="center"/>
              <w:rPr>
                <w:rFonts w:ascii="Times New Roman" w:eastAsia="Times New Roman" w:hAnsi="Times New Roman" w:cs="Times New Roman"/>
                <w:b/>
                <w:bCs/>
                <w:color w:val="000000"/>
                <w:sz w:val="20"/>
                <w:szCs w:val="20"/>
                <w:lang w:val="en-US"/>
              </w:rPr>
            </w:pPr>
            <w:proofErr w:type="spellStart"/>
            <w:r w:rsidRPr="0011709C">
              <w:rPr>
                <w:rFonts w:ascii="Times New Roman" w:eastAsia="Times New Roman" w:hAnsi="Times New Roman" w:cs="Times New Roman"/>
                <w:b/>
                <w:bCs/>
                <w:color w:val="000000"/>
                <w:sz w:val="20"/>
                <w:szCs w:val="20"/>
                <w:lang w:val="en-US"/>
              </w:rPr>
              <w:lastRenderedPageBreak/>
              <w:t>Anul</w:t>
            </w:r>
            <w:proofErr w:type="spellEnd"/>
            <w:r w:rsidRPr="0011709C">
              <w:rPr>
                <w:rFonts w:ascii="Times New Roman" w:eastAsia="Times New Roman" w:hAnsi="Times New Roman" w:cs="Times New Roman"/>
                <w:b/>
                <w:bCs/>
                <w:color w:val="000000"/>
                <w:sz w:val="20"/>
                <w:szCs w:val="20"/>
                <w:lang w:val="en-US"/>
              </w:rPr>
              <w:t xml:space="preserve"> 2026</w:t>
            </w:r>
          </w:p>
        </w:tc>
      </w:tr>
      <w:tr w:rsidR="00743D09" w:rsidRPr="0011709C" w14:paraId="07DA85F3" w14:textId="77777777" w:rsidTr="00743D09">
        <w:trPr>
          <w:trHeight w:val="480"/>
        </w:trPr>
        <w:tc>
          <w:tcPr>
            <w:tcW w:w="622"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7125431"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w:t>
            </w:r>
          </w:p>
        </w:tc>
        <w:tc>
          <w:tcPr>
            <w:tcW w:w="6739" w:type="dxa"/>
            <w:tcBorders>
              <w:top w:val="nil"/>
              <w:left w:val="nil"/>
              <w:bottom w:val="single" w:sz="4" w:space="0" w:color="auto"/>
              <w:right w:val="single" w:sz="4" w:space="0" w:color="auto"/>
            </w:tcBorders>
            <w:shd w:val="clear" w:color="000000" w:fill="FFFFFF"/>
            <w:noWrap/>
            <w:vAlign w:val="bottom"/>
            <w:hideMark/>
          </w:tcPr>
          <w:p w14:paraId="2534BAD0"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Număr</w:t>
            </w:r>
            <w:proofErr w:type="spellEnd"/>
            <w:r w:rsidRPr="0011709C">
              <w:rPr>
                <w:rFonts w:ascii="Times New Roman" w:eastAsia="Times New Roman" w:hAnsi="Times New Roman" w:cs="Times New Roman"/>
                <w:b/>
                <w:bCs/>
                <w:sz w:val="20"/>
                <w:szCs w:val="20"/>
                <w:lang w:val="en-US"/>
              </w:rPr>
              <w:t xml:space="preserve"> </w:t>
            </w:r>
            <w:proofErr w:type="spellStart"/>
            <w:r w:rsidRPr="0011709C">
              <w:rPr>
                <w:rFonts w:ascii="Times New Roman" w:eastAsia="Times New Roman" w:hAnsi="Times New Roman" w:cs="Times New Roman"/>
                <w:b/>
                <w:bCs/>
                <w:sz w:val="20"/>
                <w:szCs w:val="20"/>
                <w:lang w:val="en-US"/>
              </w:rPr>
              <w:t>estimat</w:t>
            </w:r>
            <w:proofErr w:type="spellEnd"/>
            <w:r w:rsidRPr="0011709C">
              <w:rPr>
                <w:rFonts w:ascii="Times New Roman" w:eastAsia="Times New Roman" w:hAnsi="Times New Roman" w:cs="Times New Roman"/>
                <w:b/>
                <w:bCs/>
                <w:sz w:val="20"/>
                <w:szCs w:val="20"/>
                <w:lang w:val="en-US"/>
              </w:rPr>
              <w:t xml:space="preserve"> CV </w:t>
            </w:r>
            <w:proofErr w:type="spellStart"/>
            <w:r w:rsidRPr="0011709C">
              <w:rPr>
                <w:rFonts w:ascii="Times New Roman" w:eastAsia="Times New Roman" w:hAnsi="Times New Roman" w:cs="Times New Roman"/>
                <w:b/>
                <w:bCs/>
                <w:sz w:val="20"/>
                <w:szCs w:val="20"/>
                <w:lang w:val="en-US"/>
              </w:rPr>
              <w:t>disponibile</w:t>
            </w:r>
            <w:proofErr w:type="spellEnd"/>
            <w:r w:rsidRPr="0011709C">
              <w:rPr>
                <w:rFonts w:ascii="Times New Roman" w:eastAsia="Times New Roman" w:hAnsi="Times New Roman" w:cs="Times New Roman"/>
                <w:b/>
                <w:bCs/>
                <w:sz w:val="20"/>
                <w:szCs w:val="20"/>
                <w:lang w:val="en-US"/>
              </w:rPr>
              <w:t xml:space="preserve"> </w:t>
            </w:r>
            <w:proofErr w:type="spellStart"/>
            <w:r w:rsidRPr="0011709C">
              <w:rPr>
                <w:rFonts w:ascii="Times New Roman" w:eastAsia="Times New Roman" w:hAnsi="Times New Roman" w:cs="Times New Roman"/>
                <w:b/>
                <w:bCs/>
                <w:sz w:val="20"/>
                <w:szCs w:val="20"/>
                <w:lang w:val="en-US"/>
              </w:rPr>
              <w:t>pentru</w:t>
            </w:r>
            <w:proofErr w:type="spellEnd"/>
            <w:r w:rsidRPr="0011709C">
              <w:rPr>
                <w:rFonts w:ascii="Times New Roman" w:eastAsia="Times New Roman" w:hAnsi="Times New Roman" w:cs="Times New Roman"/>
                <w:b/>
                <w:bCs/>
                <w:sz w:val="20"/>
                <w:szCs w:val="20"/>
                <w:lang w:val="en-US"/>
              </w:rPr>
              <w:t xml:space="preserve"> </w:t>
            </w:r>
            <w:proofErr w:type="spellStart"/>
            <w:r w:rsidRPr="0011709C">
              <w:rPr>
                <w:rFonts w:ascii="Times New Roman" w:eastAsia="Times New Roman" w:hAnsi="Times New Roman" w:cs="Times New Roman"/>
                <w:b/>
                <w:bCs/>
                <w:sz w:val="20"/>
                <w:szCs w:val="20"/>
                <w:lang w:val="en-US"/>
              </w:rPr>
              <w:t>tranzactionare</w:t>
            </w:r>
            <w:proofErr w:type="spellEnd"/>
            <w:r w:rsidRPr="0011709C">
              <w:rPr>
                <w:rFonts w:ascii="Times New Roman" w:eastAsia="Times New Roman" w:hAnsi="Times New Roman" w:cs="Times New Roman"/>
                <w:b/>
                <w:bCs/>
                <w:sz w:val="20"/>
                <w:szCs w:val="20"/>
                <w:lang w:val="en-US"/>
              </w:rPr>
              <w:t xml:space="preserve"> in 2026</w:t>
            </w:r>
          </w:p>
        </w:tc>
        <w:tc>
          <w:tcPr>
            <w:tcW w:w="1522" w:type="dxa"/>
            <w:tcBorders>
              <w:top w:val="nil"/>
              <w:left w:val="nil"/>
              <w:bottom w:val="single" w:sz="4" w:space="0" w:color="auto"/>
              <w:right w:val="single" w:sz="4" w:space="0" w:color="auto"/>
            </w:tcBorders>
            <w:shd w:val="clear" w:color="000000" w:fill="FFFFFF"/>
            <w:noWrap/>
            <w:vAlign w:val="bottom"/>
            <w:hideMark/>
          </w:tcPr>
          <w:p w14:paraId="72EF7D5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37362408</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68A7C91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714DD66D" w14:textId="77777777" w:rsidTr="00743D09">
        <w:trPr>
          <w:trHeight w:val="300"/>
        </w:trPr>
        <w:tc>
          <w:tcPr>
            <w:tcW w:w="622" w:type="dxa"/>
            <w:vMerge/>
            <w:tcBorders>
              <w:top w:val="nil"/>
              <w:left w:val="single" w:sz="8" w:space="0" w:color="auto"/>
              <w:bottom w:val="single" w:sz="4" w:space="0" w:color="000000"/>
              <w:right w:val="single" w:sz="4" w:space="0" w:color="auto"/>
            </w:tcBorders>
            <w:vAlign w:val="center"/>
            <w:hideMark/>
          </w:tcPr>
          <w:p w14:paraId="655161CA"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noWrap/>
            <w:vAlign w:val="bottom"/>
            <w:hideMark/>
          </w:tcPr>
          <w:p w14:paraId="7E216A28" w14:textId="77777777" w:rsidR="00743D09" w:rsidRPr="0011709C" w:rsidRDefault="00743D09" w:rsidP="00743D09">
            <w:pPr>
              <w:spacing w:after="0" w:line="240" w:lineRule="auto"/>
              <w:rPr>
                <w:rFonts w:ascii="Times New Roman" w:eastAsia="Times New Roman" w:hAnsi="Times New Roman" w:cs="Times New Roman"/>
                <w:sz w:val="20"/>
                <w:szCs w:val="20"/>
                <w:lang w:val="pt-BR"/>
              </w:rPr>
            </w:pPr>
            <w:r w:rsidRPr="0011709C">
              <w:rPr>
                <w:rFonts w:ascii="Times New Roman" w:eastAsia="Times New Roman" w:hAnsi="Times New Roman" w:cs="Times New Roman"/>
                <w:sz w:val="20"/>
                <w:szCs w:val="20"/>
                <w:lang w:val="pt-BR"/>
              </w:rPr>
              <w:t>a) Nr.  estimat CV emise pentru tranzactionare  pentru anul 2026</w:t>
            </w:r>
          </w:p>
        </w:tc>
        <w:tc>
          <w:tcPr>
            <w:tcW w:w="1522" w:type="dxa"/>
            <w:tcBorders>
              <w:top w:val="nil"/>
              <w:left w:val="nil"/>
              <w:bottom w:val="single" w:sz="4" w:space="0" w:color="auto"/>
              <w:right w:val="single" w:sz="4" w:space="0" w:color="auto"/>
            </w:tcBorders>
            <w:shd w:val="clear" w:color="000000" w:fill="FFFFFF"/>
            <w:noWrap/>
            <w:vAlign w:val="bottom"/>
            <w:hideMark/>
          </w:tcPr>
          <w:p w14:paraId="62F2705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19008843</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09CBFA4B"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147222E0" w14:textId="77777777" w:rsidTr="00743D09">
        <w:trPr>
          <w:trHeight w:val="300"/>
        </w:trPr>
        <w:tc>
          <w:tcPr>
            <w:tcW w:w="622" w:type="dxa"/>
            <w:vMerge/>
            <w:tcBorders>
              <w:top w:val="nil"/>
              <w:left w:val="single" w:sz="8" w:space="0" w:color="auto"/>
              <w:bottom w:val="single" w:sz="4" w:space="0" w:color="000000"/>
              <w:right w:val="single" w:sz="4" w:space="0" w:color="auto"/>
            </w:tcBorders>
            <w:vAlign w:val="center"/>
            <w:hideMark/>
          </w:tcPr>
          <w:p w14:paraId="522802DE"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noWrap/>
            <w:vAlign w:val="bottom"/>
            <w:hideMark/>
          </w:tcPr>
          <w:p w14:paraId="6402CE72" w14:textId="77777777" w:rsidR="00743D09" w:rsidRPr="0011709C" w:rsidRDefault="00743D09" w:rsidP="00743D09">
            <w:pPr>
              <w:spacing w:after="0" w:line="240" w:lineRule="auto"/>
              <w:rPr>
                <w:rFonts w:ascii="Times New Roman" w:eastAsia="Times New Roman" w:hAnsi="Times New Roman" w:cs="Times New Roman"/>
                <w:sz w:val="20"/>
                <w:szCs w:val="20"/>
                <w:lang w:val="pt-BR"/>
              </w:rPr>
            </w:pPr>
            <w:r w:rsidRPr="0011709C">
              <w:rPr>
                <w:rFonts w:ascii="Times New Roman" w:eastAsia="Times New Roman" w:hAnsi="Times New Roman" w:cs="Times New Roman"/>
                <w:sz w:val="20"/>
                <w:szCs w:val="20"/>
                <w:lang w:val="pt-BR"/>
              </w:rPr>
              <w:t>b) Nr. CV reportate din anul 2025 și disponibile aflate în contul producatorilor E-SRE la 31.03.2026</w:t>
            </w:r>
          </w:p>
        </w:tc>
        <w:tc>
          <w:tcPr>
            <w:tcW w:w="1522" w:type="dxa"/>
            <w:tcBorders>
              <w:top w:val="nil"/>
              <w:left w:val="nil"/>
              <w:bottom w:val="single" w:sz="4" w:space="0" w:color="auto"/>
              <w:right w:val="single" w:sz="4" w:space="0" w:color="auto"/>
            </w:tcBorders>
            <w:shd w:val="clear" w:color="000000" w:fill="FFFFFF"/>
            <w:noWrap/>
            <w:vAlign w:val="bottom"/>
            <w:hideMark/>
          </w:tcPr>
          <w:p w14:paraId="5AB6D669"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18353565</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334C62AC"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60531A20" w14:textId="77777777" w:rsidTr="00743D09">
        <w:trPr>
          <w:trHeight w:val="405"/>
        </w:trPr>
        <w:tc>
          <w:tcPr>
            <w:tcW w:w="622"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79B09C4D"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2</w:t>
            </w:r>
          </w:p>
        </w:tc>
        <w:tc>
          <w:tcPr>
            <w:tcW w:w="6739" w:type="dxa"/>
            <w:tcBorders>
              <w:top w:val="nil"/>
              <w:left w:val="nil"/>
              <w:bottom w:val="single" w:sz="4" w:space="0" w:color="auto"/>
              <w:right w:val="single" w:sz="4" w:space="0" w:color="auto"/>
            </w:tcBorders>
            <w:shd w:val="clear" w:color="000000" w:fill="FFFFFF"/>
            <w:vAlign w:val="bottom"/>
            <w:hideMark/>
          </w:tcPr>
          <w:p w14:paraId="07692745"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necesar a fi deținute în contul de furnizor din RCV pentru indeplinirea cotei CV 2026</w:t>
            </w:r>
          </w:p>
        </w:tc>
        <w:tc>
          <w:tcPr>
            <w:tcW w:w="1522" w:type="dxa"/>
            <w:tcBorders>
              <w:top w:val="nil"/>
              <w:left w:val="nil"/>
              <w:bottom w:val="single" w:sz="4" w:space="0" w:color="auto"/>
              <w:right w:val="single" w:sz="4" w:space="0" w:color="auto"/>
            </w:tcBorders>
            <w:shd w:val="clear" w:color="000000" w:fill="FFFFFF"/>
            <w:noWrap/>
            <w:vAlign w:val="bottom"/>
            <w:hideMark/>
          </w:tcPr>
          <w:p w14:paraId="681427C1"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21015730</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6845FEF6"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23A376B8" w14:textId="77777777" w:rsidTr="00743D09">
        <w:trPr>
          <w:trHeight w:val="330"/>
        </w:trPr>
        <w:tc>
          <w:tcPr>
            <w:tcW w:w="622" w:type="dxa"/>
            <w:vMerge/>
            <w:tcBorders>
              <w:top w:val="nil"/>
              <w:left w:val="single" w:sz="8" w:space="0" w:color="auto"/>
              <w:bottom w:val="single" w:sz="4" w:space="0" w:color="000000"/>
              <w:right w:val="single" w:sz="4" w:space="0" w:color="auto"/>
            </w:tcBorders>
            <w:vAlign w:val="center"/>
            <w:hideMark/>
          </w:tcPr>
          <w:p w14:paraId="6F1E3A01"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vAlign w:val="bottom"/>
            <w:hideMark/>
          </w:tcPr>
          <w:p w14:paraId="75A42648" w14:textId="77777777" w:rsidR="00743D09" w:rsidRPr="0011709C" w:rsidRDefault="00743D09" w:rsidP="00743D09">
            <w:pPr>
              <w:spacing w:after="0" w:line="240" w:lineRule="auto"/>
              <w:rPr>
                <w:rFonts w:ascii="Times New Roman" w:eastAsia="Times New Roman" w:hAnsi="Times New Roman" w:cs="Times New Roman"/>
                <w:sz w:val="20"/>
                <w:szCs w:val="20"/>
                <w:lang w:val="pt-BR"/>
              </w:rPr>
            </w:pPr>
            <w:r w:rsidRPr="0011709C">
              <w:rPr>
                <w:rFonts w:ascii="Times New Roman" w:eastAsia="Times New Roman" w:hAnsi="Times New Roman" w:cs="Times New Roman"/>
                <w:sz w:val="20"/>
                <w:szCs w:val="20"/>
                <w:lang w:val="pt-BR"/>
              </w:rPr>
              <w:t>a) cota estimata CV pentru anul 2026</w:t>
            </w:r>
          </w:p>
        </w:tc>
        <w:tc>
          <w:tcPr>
            <w:tcW w:w="1522" w:type="dxa"/>
            <w:tcBorders>
              <w:top w:val="nil"/>
              <w:left w:val="nil"/>
              <w:bottom w:val="single" w:sz="4" w:space="0" w:color="auto"/>
              <w:right w:val="single" w:sz="4" w:space="0" w:color="auto"/>
            </w:tcBorders>
            <w:shd w:val="clear" w:color="000000" w:fill="FFFFFF"/>
            <w:noWrap/>
            <w:vAlign w:val="bottom"/>
            <w:hideMark/>
          </w:tcPr>
          <w:p w14:paraId="355D83FB"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0,499387</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5F9CF65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CV/MWh</w:t>
            </w:r>
          </w:p>
        </w:tc>
      </w:tr>
      <w:tr w:rsidR="00743D09" w:rsidRPr="0011709C" w14:paraId="410F1606" w14:textId="77777777" w:rsidTr="00743D09">
        <w:trPr>
          <w:trHeight w:val="300"/>
        </w:trPr>
        <w:tc>
          <w:tcPr>
            <w:tcW w:w="622" w:type="dxa"/>
            <w:vMerge/>
            <w:tcBorders>
              <w:top w:val="nil"/>
              <w:left w:val="single" w:sz="8" w:space="0" w:color="auto"/>
              <w:bottom w:val="single" w:sz="4" w:space="0" w:color="000000"/>
              <w:right w:val="single" w:sz="4" w:space="0" w:color="auto"/>
            </w:tcBorders>
            <w:vAlign w:val="center"/>
            <w:hideMark/>
          </w:tcPr>
          <w:p w14:paraId="510E4822"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vAlign w:val="bottom"/>
            <w:hideMark/>
          </w:tcPr>
          <w:p w14:paraId="2BF231A5" w14:textId="77777777" w:rsidR="00743D09" w:rsidRPr="0011709C" w:rsidRDefault="00743D09" w:rsidP="00743D09">
            <w:pPr>
              <w:spacing w:after="0" w:line="240" w:lineRule="auto"/>
              <w:rPr>
                <w:rFonts w:ascii="Times New Roman" w:eastAsia="Times New Roman" w:hAnsi="Times New Roman" w:cs="Times New Roman"/>
                <w:sz w:val="20"/>
                <w:szCs w:val="20"/>
                <w:lang w:val="pt-BR"/>
              </w:rPr>
            </w:pPr>
            <w:r w:rsidRPr="0011709C">
              <w:rPr>
                <w:rFonts w:ascii="Times New Roman" w:eastAsia="Times New Roman" w:hAnsi="Times New Roman" w:cs="Times New Roman"/>
                <w:sz w:val="20"/>
                <w:szCs w:val="20"/>
                <w:lang w:val="pt-BR"/>
              </w:rPr>
              <w:t>b) consum final estimat de energie electrică cu obligatie de CV pentru anul 2026</w:t>
            </w:r>
          </w:p>
        </w:tc>
        <w:tc>
          <w:tcPr>
            <w:tcW w:w="1522" w:type="dxa"/>
            <w:tcBorders>
              <w:top w:val="nil"/>
              <w:left w:val="nil"/>
              <w:bottom w:val="single" w:sz="4" w:space="0" w:color="auto"/>
              <w:right w:val="single" w:sz="4" w:space="0" w:color="auto"/>
            </w:tcBorders>
            <w:shd w:val="clear" w:color="000000" w:fill="FFFFFF"/>
            <w:noWrap/>
            <w:vAlign w:val="bottom"/>
            <w:hideMark/>
          </w:tcPr>
          <w:p w14:paraId="056752FF"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42083053,844</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67E7C21F"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MWh</w:t>
            </w:r>
          </w:p>
        </w:tc>
      </w:tr>
      <w:tr w:rsidR="00743D09" w:rsidRPr="0011709C" w14:paraId="194AF5DB" w14:textId="77777777" w:rsidTr="00743D09">
        <w:trPr>
          <w:trHeight w:val="330"/>
        </w:trPr>
        <w:tc>
          <w:tcPr>
            <w:tcW w:w="622" w:type="dxa"/>
            <w:vMerge w:val="restart"/>
            <w:tcBorders>
              <w:top w:val="nil"/>
              <w:left w:val="single" w:sz="8" w:space="0" w:color="auto"/>
              <w:bottom w:val="single" w:sz="4" w:space="0" w:color="000000"/>
              <w:right w:val="single" w:sz="4" w:space="0" w:color="auto"/>
            </w:tcBorders>
            <w:shd w:val="clear" w:color="000000" w:fill="FFFFFF"/>
            <w:noWrap/>
            <w:vAlign w:val="bottom"/>
            <w:hideMark/>
          </w:tcPr>
          <w:p w14:paraId="7ACCBA32"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3</w:t>
            </w:r>
          </w:p>
        </w:tc>
        <w:tc>
          <w:tcPr>
            <w:tcW w:w="6739" w:type="dxa"/>
            <w:tcBorders>
              <w:top w:val="nil"/>
              <w:left w:val="nil"/>
              <w:bottom w:val="single" w:sz="4" w:space="0" w:color="auto"/>
              <w:right w:val="single" w:sz="4" w:space="0" w:color="auto"/>
            </w:tcBorders>
            <w:shd w:val="clear" w:color="000000" w:fill="FFFFFF"/>
            <w:noWrap/>
            <w:vAlign w:val="bottom"/>
            <w:hideMark/>
          </w:tcPr>
          <w:p w14:paraId="1B0FFE16"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necesar a fi preluate în PCV pentru anul 2026</w:t>
            </w:r>
          </w:p>
        </w:tc>
        <w:tc>
          <w:tcPr>
            <w:tcW w:w="1522" w:type="dxa"/>
            <w:tcBorders>
              <w:top w:val="nil"/>
              <w:left w:val="nil"/>
              <w:bottom w:val="single" w:sz="4" w:space="0" w:color="auto"/>
              <w:right w:val="single" w:sz="4" w:space="0" w:color="auto"/>
            </w:tcBorders>
            <w:shd w:val="clear" w:color="000000" w:fill="FFFFFF"/>
            <w:noWrap/>
            <w:vAlign w:val="bottom"/>
            <w:hideMark/>
          </w:tcPr>
          <w:p w14:paraId="4F935773"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18390094</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628EBF3A"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146D6FB0" w14:textId="77777777" w:rsidTr="00743D09">
        <w:trPr>
          <w:trHeight w:val="330"/>
        </w:trPr>
        <w:tc>
          <w:tcPr>
            <w:tcW w:w="622" w:type="dxa"/>
            <w:vMerge/>
            <w:tcBorders>
              <w:top w:val="nil"/>
              <w:left w:val="single" w:sz="8" w:space="0" w:color="auto"/>
              <w:bottom w:val="single" w:sz="4" w:space="0" w:color="000000"/>
              <w:right w:val="single" w:sz="4" w:space="0" w:color="auto"/>
            </w:tcBorders>
            <w:vAlign w:val="center"/>
            <w:hideMark/>
          </w:tcPr>
          <w:p w14:paraId="6BC6879B"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noWrap/>
            <w:vAlign w:val="bottom"/>
            <w:hideMark/>
          </w:tcPr>
          <w:p w14:paraId="3A4D363A" w14:textId="77777777" w:rsidR="00743D09" w:rsidRPr="0011709C" w:rsidRDefault="00743D09" w:rsidP="00743D09">
            <w:pPr>
              <w:spacing w:after="0" w:line="240" w:lineRule="auto"/>
              <w:rPr>
                <w:rFonts w:ascii="Times New Roman" w:eastAsia="Times New Roman" w:hAnsi="Times New Roman" w:cs="Times New Roman"/>
                <w:sz w:val="20"/>
                <w:szCs w:val="20"/>
                <w:lang w:val="pt-BR"/>
              </w:rPr>
            </w:pPr>
            <w:r w:rsidRPr="0011709C">
              <w:rPr>
                <w:rFonts w:ascii="Times New Roman" w:eastAsia="Times New Roman" w:hAnsi="Times New Roman" w:cs="Times New Roman"/>
                <w:sz w:val="20"/>
                <w:szCs w:val="20"/>
                <w:lang w:val="pt-BR"/>
              </w:rPr>
              <w:t>Număr CV deținute în contul de furnizor din RCV la 31.03.2026</w:t>
            </w:r>
          </w:p>
        </w:tc>
        <w:tc>
          <w:tcPr>
            <w:tcW w:w="1522" w:type="dxa"/>
            <w:tcBorders>
              <w:top w:val="nil"/>
              <w:left w:val="nil"/>
              <w:bottom w:val="single" w:sz="4" w:space="0" w:color="auto"/>
              <w:right w:val="single" w:sz="4" w:space="0" w:color="auto"/>
            </w:tcBorders>
            <w:noWrap/>
            <w:vAlign w:val="bottom"/>
            <w:hideMark/>
          </w:tcPr>
          <w:p w14:paraId="3F261EB8"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2625636</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347555E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6D1F09BC" w14:textId="77777777" w:rsidTr="00743D09">
        <w:trPr>
          <w:gridAfter w:val="1"/>
          <w:wAfter w:w="35" w:type="dxa"/>
          <w:trHeight w:val="480"/>
        </w:trPr>
        <w:tc>
          <w:tcPr>
            <w:tcW w:w="10091"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5627493"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Anul</w:t>
            </w:r>
            <w:proofErr w:type="spellEnd"/>
            <w:r w:rsidRPr="0011709C">
              <w:rPr>
                <w:rFonts w:ascii="Times New Roman" w:eastAsia="Times New Roman" w:hAnsi="Times New Roman" w:cs="Times New Roman"/>
                <w:b/>
                <w:bCs/>
                <w:sz w:val="20"/>
                <w:szCs w:val="20"/>
                <w:lang w:val="en-US"/>
              </w:rPr>
              <w:t xml:space="preserve"> 2027</w:t>
            </w:r>
          </w:p>
        </w:tc>
      </w:tr>
      <w:tr w:rsidR="00743D09" w:rsidRPr="0011709C" w14:paraId="77A1A631" w14:textId="77777777" w:rsidTr="00743D09">
        <w:trPr>
          <w:trHeight w:val="585"/>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14:paraId="5AC5656F"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4</w:t>
            </w:r>
          </w:p>
        </w:tc>
        <w:tc>
          <w:tcPr>
            <w:tcW w:w="6739" w:type="dxa"/>
            <w:tcBorders>
              <w:top w:val="nil"/>
              <w:left w:val="nil"/>
              <w:bottom w:val="single" w:sz="4" w:space="0" w:color="auto"/>
              <w:right w:val="single" w:sz="4" w:space="0" w:color="auto"/>
            </w:tcBorders>
            <w:shd w:val="clear" w:color="000000" w:fill="FFFFFF"/>
            <w:noWrap/>
            <w:vAlign w:val="bottom"/>
            <w:hideMark/>
          </w:tcPr>
          <w:p w14:paraId="61D14224"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reportate din anul 2026, aflate în contul producătorilor de E-SRE la 31.03.2027</w:t>
            </w:r>
          </w:p>
        </w:tc>
        <w:tc>
          <w:tcPr>
            <w:tcW w:w="1522" w:type="dxa"/>
            <w:tcBorders>
              <w:top w:val="nil"/>
              <w:left w:val="nil"/>
              <w:bottom w:val="single" w:sz="4" w:space="0" w:color="auto"/>
              <w:right w:val="single" w:sz="4" w:space="0" w:color="auto"/>
            </w:tcBorders>
            <w:shd w:val="clear" w:color="000000" w:fill="FFFFFF"/>
            <w:noWrap/>
            <w:vAlign w:val="bottom"/>
            <w:hideMark/>
          </w:tcPr>
          <w:p w14:paraId="33E351B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18972314</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32C2D63D"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6335436E" w14:textId="77777777" w:rsidTr="00743D09">
        <w:trPr>
          <w:trHeight w:val="375"/>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14:paraId="0F71A34F"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5</w:t>
            </w:r>
          </w:p>
        </w:tc>
        <w:tc>
          <w:tcPr>
            <w:tcW w:w="6739" w:type="dxa"/>
            <w:tcBorders>
              <w:top w:val="nil"/>
              <w:left w:val="nil"/>
              <w:bottom w:val="single" w:sz="4" w:space="0" w:color="auto"/>
              <w:right w:val="single" w:sz="4" w:space="0" w:color="auto"/>
            </w:tcBorders>
            <w:shd w:val="clear" w:color="000000" w:fill="FFFFFF"/>
            <w:noWrap/>
            <w:vAlign w:val="bottom"/>
            <w:hideMark/>
          </w:tcPr>
          <w:p w14:paraId="1592CAC5"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a fi emise pentru tranzacționare pentru anul 2027 (martie -dec 2027 și ian-feb 2028)</w:t>
            </w:r>
          </w:p>
        </w:tc>
        <w:tc>
          <w:tcPr>
            <w:tcW w:w="1522" w:type="dxa"/>
            <w:tcBorders>
              <w:top w:val="nil"/>
              <w:left w:val="nil"/>
              <w:bottom w:val="single" w:sz="4" w:space="0" w:color="auto"/>
              <w:right w:val="single" w:sz="4" w:space="0" w:color="auto"/>
            </w:tcBorders>
            <w:shd w:val="clear" w:color="000000" w:fill="FFFFFF"/>
            <w:noWrap/>
            <w:vAlign w:val="bottom"/>
            <w:hideMark/>
          </w:tcPr>
          <w:p w14:paraId="3B799C77"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16682663</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43746436"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1C6C1FDA" w14:textId="77777777" w:rsidTr="00743D09">
        <w:trPr>
          <w:trHeight w:val="375"/>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14:paraId="0D68CEAC"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6</w:t>
            </w:r>
          </w:p>
        </w:tc>
        <w:tc>
          <w:tcPr>
            <w:tcW w:w="6739" w:type="dxa"/>
            <w:tcBorders>
              <w:top w:val="nil"/>
              <w:left w:val="nil"/>
              <w:bottom w:val="single" w:sz="4" w:space="0" w:color="auto"/>
              <w:right w:val="single" w:sz="4" w:space="0" w:color="auto"/>
            </w:tcBorders>
            <w:shd w:val="clear" w:color="000000" w:fill="FFFFFF"/>
            <w:noWrap/>
            <w:vAlign w:val="bottom"/>
            <w:hideMark/>
          </w:tcPr>
          <w:p w14:paraId="08CD4BB1"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Numar estimat CV disponibile pentru tranzacționare pentru anul 2027</w:t>
            </w:r>
          </w:p>
        </w:tc>
        <w:tc>
          <w:tcPr>
            <w:tcW w:w="1522" w:type="dxa"/>
            <w:tcBorders>
              <w:top w:val="nil"/>
              <w:left w:val="nil"/>
              <w:bottom w:val="single" w:sz="4" w:space="0" w:color="auto"/>
              <w:right w:val="single" w:sz="4" w:space="0" w:color="auto"/>
            </w:tcBorders>
            <w:shd w:val="clear" w:color="000000" w:fill="FFFFFF"/>
            <w:noWrap/>
            <w:vAlign w:val="bottom"/>
            <w:hideMark/>
          </w:tcPr>
          <w:p w14:paraId="46DD8969"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35654977</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3BED5F41"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4AC1BD6C" w14:textId="77777777" w:rsidTr="00743D09">
        <w:trPr>
          <w:trHeight w:val="375"/>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14:paraId="7B0E9C7F"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7</w:t>
            </w:r>
          </w:p>
        </w:tc>
        <w:tc>
          <w:tcPr>
            <w:tcW w:w="6739" w:type="dxa"/>
            <w:tcBorders>
              <w:top w:val="nil"/>
              <w:left w:val="nil"/>
              <w:bottom w:val="single" w:sz="4" w:space="0" w:color="auto"/>
              <w:right w:val="single" w:sz="4" w:space="0" w:color="auto"/>
            </w:tcBorders>
            <w:shd w:val="clear" w:color="000000" w:fill="FFFFFF"/>
            <w:noWrap/>
            <w:vAlign w:val="bottom"/>
            <w:hideMark/>
          </w:tcPr>
          <w:p w14:paraId="7A96BE14"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Consum final estimat de energie electrică cu obligatie de CV pentru anul 2027</w:t>
            </w:r>
          </w:p>
        </w:tc>
        <w:tc>
          <w:tcPr>
            <w:tcW w:w="1522" w:type="dxa"/>
            <w:tcBorders>
              <w:top w:val="nil"/>
              <w:left w:val="nil"/>
              <w:bottom w:val="single" w:sz="4" w:space="0" w:color="auto"/>
              <w:right w:val="single" w:sz="4" w:space="0" w:color="auto"/>
            </w:tcBorders>
            <w:noWrap/>
            <w:vAlign w:val="bottom"/>
            <w:hideMark/>
          </w:tcPr>
          <w:p w14:paraId="0406EE8B"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42083053,844</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18FA05EB"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MWh</w:t>
            </w:r>
          </w:p>
        </w:tc>
      </w:tr>
      <w:tr w:rsidR="00743D09" w:rsidRPr="0011709C" w14:paraId="0F8E95E2" w14:textId="77777777" w:rsidTr="00743D09">
        <w:trPr>
          <w:trHeight w:val="465"/>
        </w:trPr>
        <w:tc>
          <w:tcPr>
            <w:tcW w:w="622"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058CA2CB"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8</w:t>
            </w:r>
          </w:p>
        </w:tc>
        <w:tc>
          <w:tcPr>
            <w:tcW w:w="6739" w:type="dxa"/>
            <w:tcBorders>
              <w:top w:val="nil"/>
              <w:left w:val="nil"/>
              <w:bottom w:val="single" w:sz="4" w:space="0" w:color="auto"/>
              <w:right w:val="single" w:sz="4" w:space="0" w:color="auto"/>
            </w:tcBorders>
            <w:shd w:val="clear" w:color="000000" w:fill="FFFFFF"/>
            <w:noWrap/>
            <w:vAlign w:val="bottom"/>
            <w:hideMark/>
          </w:tcPr>
          <w:p w14:paraId="7F4DEEF4"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necesar a fi preluate în PCV pentru anul 2027</w:t>
            </w:r>
          </w:p>
        </w:tc>
        <w:tc>
          <w:tcPr>
            <w:tcW w:w="1522" w:type="dxa"/>
            <w:tcBorders>
              <w:top w:val="nil"/>
              <w:left w:val="nil"/>
              <w:bottom w:val="single" w:sz="4" w:space="0" w:color="auto"/>
              <w:right w:val="single" w:sz="4" w:space="0" w:color="auto"/>
            </w:tcBorders>
            <w:shd w:val="clear" w:color="000000" w:fill="FFFFFF"/>
            <w:noWrap/>
            <w:vAlign w:val="bottom"/>
            <w:hideMark/>
          </w:tcPr>
          <w:p w14:paraId="6BD5031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18129612</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65E4A4AE"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7C380BEB" w14:textId="77777777" w:rsidTr="00743D09">
        <w:trPr>
          <w:trHeight w:val="570"/>
        </w:trPr>
        <w:tc>
          <w:tcPr>
            <w:tcW w:w="622" w:type="dxa"/>
            <w:vMerge/>
            <w:tcBorders>
              <w:top w:val="nil"/>
              <w:left w:val="single" w:sz="8" w:space="0" w:color="auto"/>
              <w:bottom w:val="single" w:sz="4" w:space="0" w:color="000000"/>
              <w:right w:val="single" w:sz="4" w:space="0" w:color="auto"/>
            </w:tcBorders>
            <w:vAlign w:val="center"/>
            <w:hideMark/>
          </w:tcPr>
          <w:p w14:paraId="6C18BD71"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noWrap/>
            <w:vAlign w:val="bottom"/>
            <w:hideMark/>
          </w:tcPr>
          <w:p w14:paraId="0C2876B0"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Impact mediu estimat al CV pentru anul 2027</w:t>
            </w:r>
          </w:p>
        </w:tc>
        <w:tc>
          <w:tcPr>
            <w:tcW w:w="1522" w:type="dxa"/>
            <w:tcBorders>
              <w:top w:val="nil"/>
              <w:left w:val="nil"/>
              <w:bottom w:val="single" w:sz="4" w:space="0" w:color="auto"/>
              <w:right w:val="single" w:sz="4" w:space="0" w:color="auto"/>
            </w:tcBorders>
            <w:shd w:val="clear" w:color="000000" w:fill="FFFFFF"/>
            <w:noWrap/>
            <w:vAlign w:val="bottom"/>
            <w:hideMark/>
          </w:tcPr>
          <w:p w14:paraId="075E014D"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14,5</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3C64A5C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Euro/MWh</w:t>
            </w:r>
          </w:p>
        </w:tc>
      </w:tr>
      <w:tr w:rsidR="00743D09" w:rsidRPr="0011709C" w14:paraId="4A1FE4CC" w14:textId="77777777" w:rsidTr="00743D09">
        <w:trPr>
          <w:trHeight w:val="375"/>
        </w:trPr>
        <w:tc>
          <w:tcPr>
            <w:tcW w:w="622" w:type="dxa"/>
            <w:vMerge/>
            <w:tcBorders>
              <w:top w:val="nil"/>
              <w:left w:val="single" w:sz="8" w:space="0" w:color="auto"/>
              <w:bottom w:val="single" w:sz="4" w:space="0" w:color="000000"/>
              <w:right w:val="single" w:sz="4" w:space="0" w:color="auto"/>
            </w:tcBorders>
            <w:vAlign w:val="center"/>
            <w:hideMark/>
          </w:tcPr>
          <w:p w14:paraId="0D2E2DA9"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shd w:val="clear" w:color="000000" w:fill="FFFFFF"/>
            <w:noWrap/>
            <w:vAlign w:val="bottom"/>
            <w:hideMark/>
          </w:tcPr>
          <w:p w14:paraId="3F9A6677"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Preț mediu al CV înregistrat în PCSCV în perioada ian. - mai 2026</w:t>
            </w:r>
          </w:p>
        </w:tc>
        <w:tc>
          <w:tcPr>
            <w:tcW w:w="1522" w:type="dxa"/>
            <w:tcBorders>
              <w:top w:val="nil"/>
              <w:left w:val="nil"/>
              <w:bottom w:val="single" w:sz="4" w:space="0" w:color="auto"/>
              <w:right w:val="single" w:sz="4" w:space="0" w:color="auto"/>
            </w:tcBorders>
            <w:shd w:val="clear" w:color="000000" w:fill="FFFFFF"/>
            <w:noWrap/>
            <w:vAlign w:val="bottom"/>
            <w:hideMark/>
          </w:tcPr>
          <w:p w14:paraId="2159B44E"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29,4</w:t>
            </w:r>
          </w:p>
        </w:tc>
        <w:tc>
          <w:tcPr>
            <w:tcW w:w="1243" w:type="dxa"/>
            <w:gridSpan w:val="2"/>
            <w:tcBorders>
              <w:top w:val="nil"/>
              <w:left w:val="nil"/>
              <w:bottom w:val="single" w:sz="4" w:space="0" w:color="auto"/>
              <w:right w:val="single" w:sz="8" w:space="0" w:color="auto"/>
            </w:tcBorders>
            <w:shd w:val="clear" w:color="000000" w:fill="FFFFFF"/>
            <w:noWrap/>
            <w:vAlign w:val="bottom"/>
            <w:hideMark/>
          </w:tcPr>
          <w:p w14:paraId="0966DC5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Euro/CV</w:t>
            </w:r>
          </w:p>
        </w:tc>
      </w:tr>
      <w:tr w:rsidR="00743D09" w:rsidRPr="0011709C" w14:paraId="647B35E1" w14:textId="77777777" w:rsidTr="00743D09">
        <w:trPr>
          <w:trHeight w:val="375"/>
        </w:trPr>
        <w:tc>
          <w:tcPr>
            <w:tcW w:w="622" w:type="dxa"/>
            <w:vMerge w:val="restart"/>
            <w:tcBorders>
              <w:top w:val="nil"/>
              <w:left w:val="single" w:sz="8" w:space="0" w:color="auto"/>
              <w:bottom w:val="single" w:sz="4" w:space="0" w:color="000000"/>
              <w:right w:val="single" w:sz="4" w:space="0" w:color="auto"/>
            </w:tcBorders>
            <w:shd w:val="clear" w:color="000000" w:fill="F2F2F2"/>
            <w:noWrap/>
            <w:vAlign w:val="bottom"/>
            <w:hideMark/>
          </w:tcPr>
          <w:p w14:paraId="4499553A"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9</w:t>
            </w:r>
          </w:p>
        </w:tc>
        <w:tc>
          <w:tcPr>
            <w:tcW w:w="6739" w:type="dxa"/>
            <w:tcBorders>
              <w:top w:val="nil"/>
              <w:left w:val="nil"/>
              <w:bottom w:val="single" w:sz="4" w:space="0" w:color="auto"/>
              <w:right w:val="single" w:sz="4" w:space="0" w:color="auto"/>
            </w:tcBorders>
            <w:shd w:val="clear" w:color="000000" w:fill="F2F2F2"/>
            <w:noWrap/>
            <w:vAlign w:val="bottom"/>
            <w:hideMark/>
          </w:tcPr>
          <w:p w14:paraId="49677A38"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estimat CV excedentare aferent anului 2027</w:t>
            </w:r>
          </w:p>
        </w:tc>
        <w:tc>
          <w:tcPr>
            <w:tcW w:w="1522" w:type="dxa"/>
            <w:tcBorders>
              <w:top w:val="nil"/>
              <w:left w:val="nil"/>
              <w:bottom w:val="single" w:sz="4" w:space="0" w:color="auto"/>
              <w:right w:val="single" w:sz="4" w:space="0" w:color="auto"/>
            </w:tcBorders>
            <w:noWrap/>
            <w:vAlign w:val="bottom"/>
            <w:hideMark/>
          </w:tcPr>
          <w:p w14:paraId="21C8A29E"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17525365</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29134CEF"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4372AD6B" w14:textId="77777777" w:rsidTr="00743D09">
        <w:trPr>
          <w:trHeight w:val="375"/>
        </w:trPr>
        <w:tc>
          <w:tcPr>
            <w:tcW w:w="622" w:type="dxa"/>
            <w:vMerge/>
            <w:tcBorders>
              <w:top w:val="nil"/>
              <w:left w:val="single" w:sz="8" w:space="0" w:color="auto"/>
              <w:bottom w:val="single" w:sz="4" w:space="0" w:color="000000"/>
              <w:right w:val="single" w:sz="4" w:space="0" w:color="auto"/>
            </w:tcBorders>
            <w:vAlign w:val="center"/>
            <w:hideMark/>
          </w:tcPr>
          <w:p w14:paraId="65CED666"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noWrap/>
            <w:vAlign w:val="bottom"/>
            <w:hideMark/>
          </w:tcPr>
          <w:p w14:paraId="4B03E2D7"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Pondere</w:t>
            </w:r>
            <w:proofErr w:type="spellEnd"/>
            <w:r w:rsidRPr="0011709C">
              <w:rPr>
                <w:rFonts w:ascii="Times New Roman" w:eastAsia="Times New Roman" w:hAnsi="Times New Roman" w:cs="Times New Roman"/>
                <w:b/>
                <w:bCs/>
                <w:sz w:val="20"/>
                <w:szCs w:val="20"/>
                <w:lang w:val="en-US"/>
              </w:rPr>
              <w:t xml:space="preserve"> nr. CV </w:t>
            </w:r>
            <w:proofErr w:type="spellStart"/>
            <w:r w:rsidRPr="0011709C">
              <w:rPr>
                <w:rFonts w:ascii="Times New Roman" w:eastAsia="Times New Roman" w:hAnsi="Times New Roman" w:cs="Times New Roman"/>
                <w:b/>
                <w:bCs/>
                <w:sz w:val="20"/>
                <w:szCs w:val="20"/>
                <w:lang w:val="en-US"/>
              </w:rPr>
              <w:t>estimat</w:t>
            </w:r>
            <w:proofErr w:type="spellEnd"/>
            <w:r w:rsidRPr="0011709C">
              <w:rPr>
                <w:rFonts w:ascii="Times New Roman" w:eastAsia="Times New Roman" w:hAnsi="Times New Roman" w:cs="Times New Roman"/>
                <w:b/>
                <w:bCs/>
                <w:sz w:val="20"/>
                <w:szCs w:val="20"/>
                <w:lang w:val="en-US"/>
              </w:rPr>
              <w:t xml:space="preserve"> </w:t>
            </w:r>
            <w:proofErr w:type="spellStart"/>
            <w:r w:rsidRPr="0011709C">
              <w:rPr>
                <w:rFonts w:ascii="Times New Roman" w:eastAsia="Times New Roman" w:hAnsi="Times New Roman" w:cs="Times New Roman"/>
                <w:b/>
                <w:bCs/>
                <w:sz w:val="20"/>
                <w:szCs w:val="20"/>
                <w:lang w:val="en-US"/>
              </w:rPr>
              <w:t>excedentare</w:t>
            </w:r>
            <w:proofErr w:type="spellEnd"/>
            <w:r w:rsidRPr="0011709C">
              <w:rPr>
                <w:rFonts w:ascii="Times New Roman" w:eastAsia="Times New Roman" w:hAnsi="Times New Roman" w:cs="Times New Roman"/>
                <w:b/>
                <w:bCs/>
                <w:sz w:val="20"/>
                <w:szCs w:val="20"/>
                <w:lang w:val="en-US"/>
              </w:rPr>
              <w:t xml:space="preserve"> in nr. de CV </w:t>
            </w:r>
            <w:proofErr w:type="spellStart"/>
            <w:r w:rsidRPr="0011709C">
              <w:rPr>
                <w:rFonts w:ascii="Times New Roman" w:eastAsia="Times New Roman" w:hAnsi="Times New Roman" w:cs="Times New Roman"/>
                <w:b/>
                <w:bCs/>
                <w:sz w:val="20"/>
                <w:szCs w:val="20"/>
                <w:lang w:val="en-US"/>
              </w:rPr>
              <w:t>estimat</w:t>
            </w:r>
            <w:proofErr w:type="spellEnd"/>
            <w:r w:rsidRPr="0011709C">
              <w:rPr>
                <w:rFonts w:ascii="Times New Roman" w:eastAsia="Times New Roman" w:hAnsi="Times New Roman" w:cs="Times New Roman"/>
                <w:b/>
                <w:bCs/>
                <w:sz w:val="20"/>
                <w:szCs w:val="20"/>
                <w:lang w:val="en-US"/>
              </w:rPr>
              <w:t xml:space="preserve"> </w:t>
            </w:r>
            <w:proofErr w:type="spellStart"/>
            <w:r w:rsidRPr="0011709C">
              <w:rPr>
                <w:rFonts w:ascii="Times New Roman" w:eastAsia="Times New Roman" w:hAnsi="Times New Roman" w:cs="Times New Roman"/>
                <w:b/>
                <w:bCs/>
                <w:sz w:val="20"/>
                <w:szCs w:val="20"/>
                <w:lang w:val="en-US"/>
              </w:rPr>
              <w:t>preluate</w:t>
            </w:r>
            <w:proofErr w:type="spellEnd"/>
            <w:r w:rsidRPr="0011709C">
              <w:rPr>
                <w:rFonts w:ascii="Times New Roman" w:eastAsia="Times New Roman" w:hAnsi="Times New Roman" w:cs="Times New Roman"/>
                <w:b/>
                <w:bCs/>
                <w:sz w:val="20"/>
                <w:szCs w:val="20"/>
                <w:lang w:val="en-US"/>
              </w:rPr>
              <w:t xml:space="preserve"> in PCV in </w:t>
            </w:r>
            <w:proofErr w:type="spellStart"/>
            <w:r w:rsidRPr="0011709C">
              <w:rPr>
                <w:rFonts w:ascii="Times New Roman" w:eastAsia="Times New Roman" w:hAnsi="Times New Roman" w:cs="Times New Roman"/>
                <w:b/>
                <w:bCs/>
                <w:sz w:val="20"/>
                <w:szCs w:val="20"/>
                <w:lang w:val="en-US"/>
              </w:rPr>
              <w:t>anul</w:t>
            </w:r>
            <w:proofErr w:type="spellEnd"/>
            <w:r w:rsidRPr="0011709C">
              <w:rPr>
                <w:rFonts w:ascii="Times New Roman" w:eastAsia="Times New Roman" w:hAnsi="Times New Roman" w:cs="Times New Roman"/>
                <w:b/>
                <w:bCs/>
                <w:sz w:val="20"/>
                <w:szCs w:val="20"/>
                <w:lang w:val="en-US"/>
              </w:rPr>
              <w:t xml:space="preserve"> 2027</w:t>
            </w:r>
          </w:p>
        </w:tc>
        <w:tc>
          <w:tcPr>
            <w:tcW w:w="1522" w:type="dxa"/>
            <w:tcBorders>
              <w:top w:val="nil"/>
              <w:left w:val="nil"/>
              <w:bottom w:val="single" w:sz="4" w:space="0" w:color="auto"/>
              <w:right w:val="single" w:sz="4" w:space="0" w:color="auto"/>
            </w:tcBorders>
            <w:noWrap/>
            <w:vAlign w:val="bottom"/>
            <w:hideMark/>
          </w:tcPr>
          <w:p w14:paraId="6F223F80"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97</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0FEAF2D6"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w:t>
            </w:r>
          </w:p>
        </w:tc>
      </w:tr>
      <w:tr w:rsidR="00743D09" w:rsidRPr="0011709C" w14:paraId="0DAF062C" w14:textId="77777777" w:rsidTr="00743D09">
        <w:trPr>
          <w:trHeight w:val="375"/>
        </w:trPr>
        <w:tc>
          <w:tcPr>
            <w:tcW w:w="622" w:type="dxa"/>
            <w:tcBorders>
              <w:top w:val="nil"/>
              <w:left w:val="single" w:sz="8" w:space="0" w:color="auto"/>
              <w:bottom w:val="nil"/>
              <w:right w:val="single" w:sz="4" w:space="0" w:color="auto"/>
            </w:tcBorders>
            <w:shd w:val="clear" w:color="000000" w:fill="F2F2F2"/>
            <w:noWrap/>
            <w:vAlign w:val="bottom"/>
            <w:hideMark/>
          </w:tcPr>
          <w:p w14:paraId="2173CC1F"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 </w:t>
            </w:r>
          </w:p>
        </w:tc>
        <w:tc>
          <w:tcPr>
            <w:tcW w:w="6739" w:type="dxa"/>
            <w:tcBorders>
              <w:top w:val="nil"/>
              <w:left w:val="nil"/>
              <w:bottom w:val="single" w:sz="4" w:space="0" w:color="auto"/>
              <w:right w:val="single" w:sz="4" w:space="0" w:color="auto"/>
            </w:tcBorders>
            <w:shd w:val="clear" w:color="000000" w:fill="F2F2F2"/>
            <w:noWrap/>
            <w:vAlign w:val="bottom"/>
            <w:hideMark/>
          </w:tcPr>
          <w:p w14:paraId="726A8A77"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CV excedentare aferent anului 2025</w:t>
            </w:r>
          </w:p>
        </w:tc>
        <w:tc>
          <w:tcPr>
            <w:tcW w:w="1522" w:type="dxa"/>
            <w:tcBorders>
              <w:top w:val="nil"/>
              <w:left w:val="nil"/>
              <w:bottom w:val="single" w:sz="4" w:space="0" w:color="auto"/>
              <w:right w:val="single" w:sz="4" w:space="0" w:color="auto"/>
            </w:tcBorders>
            <w:shd w:val="clear" w:color="000000" w:fill="FFFFFF"/>
            <w:noWrap/>
            <w:vAlign w:val="bottom"/>
            <w:hideMark/>
          </w:tcPr>
          <w:p w14:paraId="7C4EE2D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21008608</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7960B28F"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167612F0" w14:textId="77777777" w:rsidTr="00743D09">
        <w:trPr>
          <w:trHeight w:val="375"/>
        </w:trPr>
        <w:tc>
          <w:tcPr>
            <w:tcW w:w="622" w:type="dxa"/>
            <w:tcBorders>
              <w:top w:val="nil"/>
              <w:left w:val="single" w:sz="8" w:space="0" w:color="auto"/>
              <w:bottom w:val="nil"/>
              <w:right w:val="single" w:sz="4" w:space="0" w:color="auto"/>
            </w:tcBorders>
            <w:shd w:val="clear" w:color="000000" w:fill="F2F2F2"/>
            <w:noWrap/>
            <w:vAlign w:val="bottom"/>
            <w:hideMark/>
          </w:tcPr>
          <w:p w14:paraId="0E8C80F5"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10</w:t>
            </w:r>
          </w:p>
        </w:tc>
        <w:tc>
          <w:tcPr>
            <w:tcW w:w="6739" w:type="dxa"/>
            <w:tcBorders>
              <w:top w:val="nil"/>
              <w:left w:val="nil"/>
              <w:bottom w:val="single" w:sz="4" w:space="0" w:color="auto"/>
              <w:right w:val="single" w:sz="4" w:space="0" w:color="auto"/>
            </w:tcBorders>
            <w:noWrap/>
            <w:vAlign w:val="bottom"/>
            <w:hideMark/>
          </w:tcPr>
          <w:p w14:paraId="3F3BE89B"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Pondere</w:t>
            </w:r>
            <w:proofErr w:type="spellEnd"/>
            <w:r w:rsidRPr="0011709C">
              <w:rPr>
                <w:rFonts w:ascii="Times New Roman" w:eastAsia="Times New Roman" w:hAnsi="Times New Roman" w:cs="Times New Roman"/>
                <w:b/>
                <w:bCs/>
                <w:sz w:val="20"/>
                <w:szCs w:val="20"/>
                <w:lang w:val="en-US"/>
              </w:rPr>
              <w:t xml:space="preserve"> nr. </w:t>
            </w:r>
            <w:proofErr w:type="gramStart"/>
            <w:r w:rsidRPr="0011709C">
              <w:rPr>
                <w:rFonts w:ascii="Times New Roman" w:eastAsia="Times New Roman" w:hAnsi="Times New Roman" w:cs="Times New Roman"/>
                <w:b/>
                <w:bCs/>
                <w:sz w:val="20"/>
                <w:szCs w:val="20"/>
                <w:lang w:val="en-US"/>
              </w:rPr>
              <w:t xml:space="preserve">CV  </w:t>
            </w:r>
            <w:proofErr w:type="spellStart"/>
            <w:r w:rsidRPr="0011709C">
              <w:rPr>
                <w:rFonts w:ascii="Times New Roman" w:eastAsia="Times New Roman" w:hAnsi="Times New Roman" w:cs="Times New Roman"/>
                <w:b/>
                <w:bCs/>
                <w:sz w:val="20"/>
                <w:szCs w:val="20"/>
                <w:lang w:val="en-US"/>
              </w:rPr>
              <w:t>excedentare</w:t>
            </w:r>
            <w:proofErr w:type="spellEnd"/>
            <w:proofErr w:type="gramEnd"/>
            <w:r w:rsidRPr="0011709C">
              <w:rPr>
                <w:rFonts w:ascii="Times New Roman" w:eastAsia="Times New Roman" w:hAnsi="Times New Roman" w:cs="Times New Roman"/>
                <w:b/>
                <w:bCs/>
                <w:sz w:val="20"/>
                <w:szCs w:val="20"/>
                <w:lang w:val="en-US"/>
              </w:rPr>
              <w:t xml:space="preserve"> in nr. de CV </w:t>
            </w:r>
            <w:proofErr w:type="spellStart"/>
            <w:r w:rsidRPr="0011709C">
              <w:rPr>
                <w:rFonts w:ascii="Times New Roman" w:eastAsia="Times New Roman" w:hAnsi="Times New Roman" w:cs="Times New Roman"/>
                <w:b/>
                <w:bCs/>
                <w:sz w:val="20"/>
                <w:szCs w:val="20"/>
                <w:lang w:val="en-US"/>
              </w:rPr>
              <w:t>preluate</w:t>
            </w:r>
            <w:proofErr w:type="spellEnd"/>
            <w:r w:rsidRPr="0011709C">
              <w:rPr>
                <w:rFonts w:ascii="Times New Roman" w:eastAsia="Times New Roman" w:hAnsi="Times New Roman" w:cs="Times New Roman"/>
                <w:b/>
                <w:bCs/>
                <w:sz w:val="20"/>
                <w:szCs w:val="20"/>
                <w:lang w:val="en-US"/>
              </w:rPr>
              <w:t xml:space="preserve"> in PCV in </w:t>
            </w:r>
            <w:proofErr w:type="spellStart"/>
            <w:r w:rsidRPr="0011709C">
              <w:rPr>
                <w:rFonts w:ascii="Times New Roman" w:eastAsia="Times New Roman" w:hAnsi="Times New Roman" w:cs="Times New Roman"/>
                <w:b/>
                <w:bCs/>
                <w:sz w:val="20"/>
                <w:szCs w:val="20"/>
                <w:lang w:val="en-US"/>
              </w:rPr>
              <w:t>anul</w:t>
            </w:r>
            <w:proofErr w:type="spellEnd"/>
            <w:r w:rsidRPr="0011709C">
              <w:rPr>
                <w:rFonts w:ascii="Times New Roman" w:eastAsia="Times New Roman" w:hAnsi="Times New Roman" w:cs="Times New Roman"/>
                <w:b/>
                <w:bCs/>
                <w:sz w:val="20"/>
                <w:szCs w:val="20"/>
                <w:lang w:val="en-US"/>
              </w:rPr>
              <w:t xml:space="preserve"> 2025</w:t>
            </w:r>
          </w:p>
        </w:tc>
        <w:tc>
          <w:tcPr>
            <w:tcW w:w="1522" w:type="dxa"/>
            <w:tcBorders>
              <w:top w:val="nil"/>
              <w:left w:val="nil"/>
              <w:bottom w:val="single" w:sz="4" w:space="0" w:color="auto"/>
              <w:right w:val="single" w:sz="4" w:space="0" w:color="auto"/>
            </w:tcBorders>
            <w:shd w:val="clear" w:color="000000" w:fill="FFFFFF"/>
            <w:noWrap/>
            <w:vAlign w:val="bottom"/>
            <w:hideMark/>
          </w:tcPr>
          <w:p w14:paraId="78576596"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112,969</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4BE11F2E"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w:t>
            </w:r>
          </w:p>
        </w:tc>
      </w:tr>
      <w:tr w:rsidR="00743D09" w:rsidRPr="0011709C" w14:paraId="494192D5" w14:textId="77777777" w:rsidTr="00743D09">
        <w:trPr>
          <w:trHeight w:val="375"/>
        </w:trPr>
        <w:tc>
          <w:tcPr>
            <w:tcW w:w="622"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bottom"/>
            <w:hideMark/>
          </w:tcPr>
          <w:p w14:paraId="4AC131E4"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11</w:t>
            </w:r>
          </w:p>
        </w:tc>
        <w:tc>
          <w:tcPr>
            <w:tcW w:w="6739" w:type="dxa"/>
            <w:tcBorders>
              <w:top w:val="nil"/>
              <w:left w:val="nil"/>
              <w:bottom w:val="single" w:sz="4" w:space="0" w:color="auto"/>
              <w:right w:val="single" w:sz="4" w:space="0" w:color="auto"/>
            </w:tcBorders>
            <w:shd w:val="clear" w:color="000000" w:fill="F2F2F2"/>
            <w:noWrap/>
            <w:vAlign w:val="bottom"/>
            <w:hideMark/>
          </w:tcPr>
          <w:p w14:paraId="70A3D436"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CV excedentare aferent anului 2024</w:t>
            </w:r>
          </w:p>
        </w:tc>
        <w:tc>
          <w:tcPr>
            <w:tcW w:w="1522" w:type="dxa"/>
            <w:tcBorders>
              <w:top w:val="nil"/>
              <w:left w:val="nil"/>
              <w:bottom w:val="single" w:sz="4" w:space="0" w:color="auto"/>
              <w:right w:val="single" w:sz="4" w:space="0" w:color="auto"/>
            </w:tcBorders>
            <w:noWrap/>
            <w:vAlign w:val="bottom"/>
            <w:hideMark/>
          </w:tcPr>
          <w:p w14:paraId="58111A65"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22417652</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232E7B6C"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53C64DF7" w14:textId="77777777" w:rsidTr="00743D09">
        <w:trPr>
          <w:trHeight w:val="375"/>
        </w:trPr>
        <w:tc>
          <w:tcPr>
            <w:tcW w:w="622" w:type="dxa"/>
            <w:vMerge/>
            <w:tcBorders>
              <w:top w:val="single" w:sz="4" w:space="0" w:color="auto"/>
              <w:left w:val="single" w:sz="8" w:space="0" w:color="auto"/>
              <w:bottom w:val="single" w:sz="4" w:space="0" w:color="000000"/>
              <w:right w:val="single" w:sz="4" w:space="0" w:color="auto"/>
            </w:tcBorders>
            <w:vAlign w:val="center"/>
            <w:hideMark/>
          </w:tcPr>
          <w:p w14:paraId="73AAE2D9"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noWrap/>
            <w:vAlign w:val="bottom"/>
            <w:hideMark/>
          </w:tcPr>
          <w:p w14:paraId="7DCD8721"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Pondere</w:t>
            </w:r>
            <w:proofErr w:type="spellEnd"/>
            <w:r w:rsidRPr="0011709C">
              <w:rPr>
                <w:rFonts w:ascii="Times New Roman" w:eastAsia="Times New Roman" w:hAnsi="Times New Roman" w:cs="Times New Roman"/>
                <w:b/>
                <w:bCs/>
                <w:sz w:val="20"/>
                <w:szCs w:val="20"/>
                <w:lang w:val="en-US"/>
              </w:rPr>
              <w:t xml:space="preserve"> nr. </w:t>
            </w:r>
            <w:proofErr w:type="gramStart"/>
            <w:r w:rsidRPr="0011709C">
              <w:rPr>
                <w:rFonts w:ascii="Times New Roman" w:eastAsia="Times New Roman" w:hAnsi="Times New Roman" w:cs="Times New Roman"/>
                <w:b/>
                <w:bCs/>
                <w:sz w:val="20"/>
                <w:szCs w:val="20"/>
                <w:lang w:val="en-US"/>
              </w:rPr>
              <w:t xml:space="preserve">CV  </w:t>
            </w:r>
            <w:proofErr w:type="spellStart"/>
            <w:r w:rsidRPr="0011709C">
              <w:rPr>
                <w:rFonts w:ascii="Times New Roman" w:eastAsia="Times New Roman" w:hAnsi="Times New Roman" w:cs="Times New Roman"/>
                <w:b/>
                <w:bCs/>
                <w:sz w:val="20"/>
                <w:szCs w:val="20"/>
                <w:lang w:val="en-US"/>
              </w:rPr>
              <w:t>excedentare</w:t>
            </w:r>
            <w:proofErr w:type="spellEnd"/>
            <w:proofErr w:type="gramEnd"/>
            <w:r w:rsidRPr="0011709C">
              <w:rPr>
                <w:rFonts w:ascii="Times New Roman" w:eastAsia="Times New Roman" w:hAnsi="Times New Roman" w:cs="Times New Roman"/>
                <w:b/>
                <w:bCs/>
                <w:sz w:val="20"/>
                <w:szCs w:val="20"/>
                <w:lang w:val="en-US"/>
              </w:rPr>
              <w:t xml:space="preserve"> in nr. de CV </w:t>
            </w:r>
            <w:proofErr w:type="spellStart"/>
            <w:r w:rsidRPr="0011709C">
              <w:rPr>
                <w:rFonts w:ascii="Times New Roman" w:eastAsia="Times New Roman" w:hAnsi="Times New Roman" w:cs="Times New Roman"/>
                <w:b/>
                <w:bCs/>
                <w:sz w:val="20"/>
                <w:szCs w:val="20"/>
                <w:lang w:val="en-US"/>
              </w:rPr>
              <w:t>preluate</w:t>
            </w:r>
            <w:proofErr w:type="spellEnd"/>
            <w:r w:rsidRPr="0011709C">
              <w:rPr>
                <w:rFonts w:ascii="Times New Roman" w:eastAsia="Times New Roman" w:hAnsi="Times New Roman" w:cs="Times New Roman"/>
                <w:b/>
                <w:bCs/>
                <w:sz w:val="20"/>
                <w:szCs w:val="20"/>
                <w:lang w:val="en-US"/>
              </w:rPr>
              <w:t xml:space="preserve"> in PCV in </w:t>
            </w:r>
            <w:proofErr w:type="spellStart"/>
            <w:r w:rsidRPr="0011709C">
              <w:rPr>
                <w:rFonts w:ascii="Times New Roman" w:eastAsia="Times New Roman" w:hAnsi="Times New Roman" w:cs="Times New Roman"/>
                <w:b/>
                <w:bCs/>
                <w:sz w:val="20"/>
                <w:szCs w:val="20"/>
                <w:lang w:val="en-US"/>
              </w:rPr>
              <w:t>anul</w:t>
            </w:r>
            <w:proofErr w:type="spellEnd"/>
            <w:r w:rsidRPr="0011709C">
              <w:rPr>
                <w:rFonts w:ascii="Times New Roman" w:eastAsia="Times New Roman" w:hAnsi="Times New Roman" w:cs="Times New Roman"/>
                <w:b/>
                <w:bCs/>
                <w:sz w:val="20"/>
                <w:szCs w:val="20"/>
                <w:lang w:val="en-US"/>
              </w:rPr>
              <w:t xml:space="preserve"> 2024</w:t>
            </w:r>
          </w:p>
        </w:tc>
        <w:tc>
          <w:tcPr>
            <w:tcW w:w="1522" w:type="dxa"/>
            <w:tcBorders>
              <w:top w:val="nil"/>
              <w:left w:val="nil"/>
              <w:bottom w:val="single" w:sz="4" w:space="0" w:color="auto"/>
              <w:right w:val="single" w:sz="4" w:space="0" w:color="auto"/>
            </w:tcBorders>
            <w:noWrap/>
            <w:vAlign w:val="bottom"/>
            <w:hideMark/>
          </w:tcPr>
          <w:p w14:paraId="50C5F732"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124,406</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55A91CE5"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w:t>
            </w:r>
          </w:p>
        </w:tc>
      </w:tr>
      <w:tr w:rsidR="00743D09" w:rsidRPr="0011709C" w14:paraId="0AFEDED0" w14:textId="77777777" w:rsidTr="00743D09">
        <w:trPr>
          <w:trHeight w:val="375"/>
        </w:trPr>
        <w:tc>
          <w:tcPr>
            <w:tcW w:w="622" w:type="dxa"/>
            <w:vMerge w:val="restart"/>
            <w:tcBorders>
              <w:top w:val="nil"/>
              <w:left w:val="single" w:sz="8" w:space="0" w:color="auto"/>
              <w:bottom w:val="single" w:sz="4" w:space="0" w:color="000000"/>
              <w:right w:val="single" w:sz="4" w:space="0" w:color="auto"/>
            </w:tcBorders>
            <w:shd w:val="clear" w:color="000000" w:fill="F2F2F2"/>
            <w:noWrap/>
            <w:vAlign w:val="bottom"/>
            <w:hideMark/>
          </w:tcPr>
          <w:p w14:paraId="79A9CF39"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12</w:t>
            </w:r>
          </w:p>
        </w:tc>
        <w:tc>
          <w:tcPr>
            <w:tcW w:w="6739" w:type="dxa"/>
            <w:tcBorders>
              <w:top w:val="nil"/>
              <w:left w:val="nil"/>
              <w:bottom w:val="single" w:sz="4" w:space="0" w:color="auto"/>
              <w:right w:val="single" w:sz="4" w:space="0" w:color="auto"/>
            </w:tcBorders>
            <w:shd w:val="clear" w:color="000000" w:fill="F2F2F2"/>
            <w:noWrap/>
            <w:vAlign w:val="bottom"/>
            <w:hideMark/>
          </w:tcPr>
          <w:p w14:paraId="027FBD64"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CV excedentare aferent anului 2023</w:t>
            </w:r>
          </w:p>
        </w:tc>
        <w:tc>
          <w:tcPr>
            <w:tcW w:w="1522" w:type="dxa"/>
            <w:tcBorders>
              <w:top w:val="nil"/>
              <w:left w:val="nil"/>
              <w:bottom w:val="single" w:sz="4" w:space="0" w:color="auto"/>
              <w:right w:val="single" w:sz="4" w:space="0" w:color="auto"/>
            </w:tcBorders>
            <w:noWrap/>
            <w:vAlign w:val="bottom"/>
            <w:hideMark/>
          </w:tcPr>
          <w:p w14:paraId="7991463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22780183</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553FC895"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64664C51" w14:textId="77777777" w:rsidTr="00743D09">
        <w:trPr>
          <w:trHeight w:val="375"/>
        </w:trPr>
        <w:tc>
          <w:tcPr>
            <w:tcW w:w="622" w:type="dxa"/>
            <w:vMerge/>
            <w:tcBorders>
              <w:top w:val="nil"/>
              <w:left w:val="single" w:sz="8" w:space="0" w:color="auto"/>
              <w:bottom w:val="single" w:sz="4" w:space="0" w:color="000000"/>
              <w:right w:val="single" w:sz="4" w:space="0" w:color="auto"/>
            </w:tcBorders>
            <w:vAlign w:val="center"/>
            <w:hideMark/>
          </w:tcPr>
          <w:p w14:paraId="6EB68D81"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
        </w:tc>
        <w:tc>
          <w:tcPr>
            <w:tcW w:w="6739" w:type="dxa"/>
            <w:tcBorders>
              <w:top w:val="nil"/>
              <w:left w:val="nil"/>
              <w:bottom w:val="single" w:sz="4" w:space="0" w:color="auto"/>
              <w:right w:val="single" w:sz="4" w:space="0" w:color="auto"/>
            </w:tcBorders>
            <w:noWrap/>
            <w:vAlign w:val="bottom"/>
            <w:hideMark/>
          </w:tcPr>
          <w:p w14:paraId="6C5F73B0"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Pondere</w:t>
            </w:r>
            <w:proofErr w:type="spellEnd"/>
            <w:r w:rsidRPr="0011709C">
              <w:rPr>
                <w:rFonts w:ascii="Times New Roman" w:eastAsia="Times New Roman" w:hAnsi="Times New Roman" w:cs="Times New Roman"/>
                <w:b/>
                <w:bCs/>
                <w:sz w:val="20"/>
                <w:szCs w:val="20"/>
                <w:lang w:val="en-US"/>
              </w:rPr>
              <w:t xml:space="preserve"> nr. CV </w:t>
            </w:r>
            <w:proofErr w:type="spellStart"/>
            <w:r w:rsidRPr="0011709C">
              <w:rPr>
                <w:rFonts w:ascii="Times New Roman" w:eastAsia="Times New Roman" w:hAnsi="Times New Roman" w:cs="Times New Roman"/>
                <w:b/>
                <w:bCs/>
                <w:sz w:val="20"/>
                <w:szCs w:val="20"/>
                <w:lang w:val="en-US"/>
              </w:rPr>
              <w:t>excedentare</w:t>
            </w:r>
            <w:proofErr w:type="spellEnd"/>
            <w:r w:rsidRPr="0011709C">
              <w:rPr>
                <w:rFonts w:ascii="Times New Roman" w:eastAsia="Times New Roman" w:hAnsi="Times New Roman" w:cs="Times New Roman"/>
                <w:b/>
                <w:bCs/>
                <w:sz w:val="20"/>
                <w:szCs w:val="20"/>
                <w:lang w:val="en-US"/>
              </w:rPr>
              <w:t xml:space="preserve"> in nr. de CV </w:t>
            </w:r>
            <w:proofErr w:type="spellStart"/>
            <w:r w:rsidRPr="0011709C">
              <w:rPr>
                <w:rFonts w:ascii="Times New Roman" w:eastAsia="Times New Roman" w:hAnsi="Times New Roman" w:cs="Times New Roman"/>
                <w:b/>
                <w:bCs/>
                <w:sz w:val="20"/>
                <w:szCs w:val="20"/>
                <w:lang w:val="en-US"/>
              </w:rPr>
              <w:t>preluate</w:t>
            </w:r>
            <w:proofErr w:type="spellEnd"/>
            <w:r w:rsidRPr="0011709C">
              <w:rPr>
                <w:rFonts w:ascii="Times New Roman" w:eastAsia="Times New Roman" w:hAnsi="Times New Roman" w:cs="Times New Roman"/>
                <w:b/>
                <w:bCs/>
                <w:sz w:val="20"/>
                <w:szCs w:val="20"/>
                <w:lang w:val="en-US"/>
              </w:rPr>
              <w:t xml:space="preserve"> in PCV in </w:t>
            </w:r>
            <w:proofErr w:type="spellStart"/>
            <w:r w:rsidRPr="0011709C">
              <w:rPr>
                <w:rFonts w:ascii="Times New Roman" w:eastAsia="Times New Roman" w:hAnsi="Times New Roman" w:cs="Times New Roman"/>
                <w:b/>
                <w:bCs/>
                <w:sz w:val="20"/>
                <w:szCs w:val="20"/>
                <w:lang w:val="en-US"/>
              </w:rPr>
              <w:t>anul</w:t>
            </w:r>
            <w:proofErr w:type="spellEnd"/>
            <w:r w:rsidRPr="0011709C">
              <w:rPr>
                <w:rFonts w:ascii="Times New Roman" w:eastAsia="Times New Roman" w:hAnsi="Times New Roman" w:cs="Times New Roman"/>
                <w:b/>
                <w:bCs/>
                <w:sz w:val="20"/>
                <w:szCs w:val="20"/>
                <w:lang w:val="en-US"/>
              </w:rPr>
              <w:t xml:space="preserve"> 2023</w:t>
            </w:r>
          </w:p>
        </w:tc>
        <w:tc>
          <w:tcPr>
            <w:tcW w:w="1522" w:type="dxa"/>
            <w:tcBorders>
              <w:top w:val="nil"/>
              <w:left w:val="nil"/>
              <w:bottom w:val="single" w:sz="4" w:space="0" w:color="auto"/>
              <w:right w:val="single" w:sz="4" w:space="0" w:color="auto"/>
            </w:tcBorders>
            <w:noWrap/>
            <w:vAlign w:val="bottom"/>
            <w:hideMark/>
          </w:tcPr>
          <w:p w14:paraId="24E62172"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130,355</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2B9DEBA8"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w:t>
            </w:r>
          </w:p>
        </w:tc>
      </w:tr>
      <w:tr w:rsidR="00743D09" w:rsidRPr="0011709C" w14:paraId="6F52E95B" w14:textId="77777777" w:rsidTr="00743D09">
        <w:trPr>
          <w:trHeight w:val="375"/>
        </w:trPr>
        <w:tc>
          <w:tcPr>
            <w:tcW w:w="622" w:type="dxa"/>
            <w:tcBorders>
              <w:top w:val="nil"/>
              <w:left w:val="single" w:sz="8" w:space="0" w:color="auto"/>
              <w:bottom w:val="single" w:sz="4" w:space="0" w:color="auto"/>
              <w:right w:val="single" w:sz="4" w:space="0" w:color="auto"/>
            </w:tcBorders>
            <w:shd w:val="clear" w:color="000000" w:fill="F2F2F2"/>
            <w:noWrap/>
            <w:vAlign w:val="bottom"/>
            <w:hideMark/>
          </w:tcPr>
          <w:p w14:paraId="438AB9C9"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13</w:t>
            </w:r>
          </w:p>
        </w:tc>
        <w:tc>
          <w:tcPr>
            <w:tcW w:w="6739" w:type="dxa"/>
            <w:tcBorders>
              <w:top w:val="nil"/>
              <w:left w:val="nil"/>
              <w:bottom w:val="single" w:sz="4" w:space="0" w:color="auto"/>
              <w:right w:val="single" w:sz="4" w:space="0" w:color="auto"/>
            </w:tcBorders>
            <w:shd w:val="clear" w:color="000000" w:fill="F2F2F2"/>
            <w:noWrap/>
            <w:vAlign w:val="bottom"/>
            <w:hideMark/>
          </w:tcPr>
          <w:p w14:paraId="3C061F40"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Media aritmetică a ponderilor calculate la pct 10, 11 și 12</w:t>
            </w:r>
          </w:p>
        </w:tc>
        <w:tc>
          <w:tcPr>
            <w:tcW w:w="1522" w:type="dxa"/>
            <w:tcBorders>
              <w:top w:val="nil"/>
              <w:left w:val="nil"/>
              <w:bottom w:val="single" w:sz="4" w:space="0" w:color="auto"/>
              <w:right w:val="single" w:sz="4" w:space="0" w:color="auto"/>
            </w:tcBorders>
            <w:noWrap/>
            <w:vAlign w:val="bottom"/>
            <w:hideMark/>
          </w:tcPr>
          <w:p w14:paraId="51E99BD0"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123</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0A0B51EF"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w:t>
            </w:r>
          </w:p>
        </w:tc>
      </w:tr>
      <w:tr w:rsidR="00743D09" w:rsidRPr="0011709C" w14:paraId="6B583148" w14:textId="77777777" w:rsidTr="00743D09">
        <w:trPr>
          <w:trHeight w:val="300"/>
        </w:trPr>
        <w:tc>
          <w:tcPr>
            <w:tcW w:w="622" w:type="dxa"/>
            <w:tcBorders>
              <w:top w:val="nil"/>
              <w:left w:val="single" w:sz="8" w:space="0" w:color="auto"/>
              <w:bottom w:val="single" w:sz="4" w:space="0" w:color="auto"/>
              <w:right w:val="single" w:sz="4" w:space="0" w:color="auto"/>
            </w:tcBorders>
            <w:shd w:val="clear" w:color="000000" w:fill="F2F2F2"/>
            <w:noWrap/>
            <w:vAlign w:val="bottom"/>
            <w:hideMark/>
          </w:tcPr>
          <w:p w14:paraId="5ACF365A" w14:textId="77777777" w:rsidR="00743D09" w:rsidRPr="0011709C" w:rsidRDefault="00743D09" w:rsidP="00743D09">
            <w:pPr>
              <w:spacing w:after="0" w:line="240" w:lineRule="auto"/>
              <w:jc w:val="center"/>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14</w:t>
            </w:r>
          </w:p>
        </w:tc>
        <w:tc>
          <w:tcPr>
            <w:tcW w:w="6739" w:type="dxa"/>
            <w:tcBorders>
              <w:top w:val="nil"/>
              <w:left w:val="nil"/>
              <w:bottom w:val="single" w:sz="4" w:space="0" w:color="auto"/>
              <w:right w:val="single" w:sz="4" w:space="0" w:color="auto"/>
            </w:tcBorders>
            <w:shd w:val="clear" w:color="000000" w:fill="F2F2F2"/>
            <w:noWrap/>
            <w:vAlign w:val="bottom"/>
            <w:hideMark/>
          </w:tcPr>
          <w:p w14:paraId="5A6502EB"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Daca</w:t>
            </w:r>
            <w:proofErr w:type="spellEnd"/>
            <w:r w:rsidRPr="0011709C">
              <w:rPr>
                <w:rFonts w:ascii="Times New Roman" w:eastAsia="Times New Roman" w:hAnsi="Times New Roman" w:cs="Times New Roman"/>
                <w:b/>
                <w:bCs/>
                <w:sz w:val="20"/>
                <w:szCs w:val="20"/>
                <w:lang w:val="en-US"/>
              </w:rPr>
              <w:t xml:space="preserve"> 9≥13</w:t>
            </w:r>
          </w:p>
        </w:tc>
        <w:tc>
          <w:tcPr>
            <w:tcW w:w="1522" w:type="dxa"/>
            <w:tcBorders>
              <w:top w:val="nil"/>
              <w:left w:val="nil"/>
              <w:bottom w:val="single" w:sz="4" w:space="0" w:color="auto"/>
              <w:right w:val="single" w:sz="4" w:space="0" w:color="auto"/>
            </w:tcBorders>
            <w:noWrap/>
            <w:vAlign w:val="bottom"/>
            <w:hideMark/>
          </w:tcPr>
          <w:p w14:paraId="702DE49C"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14,5</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2BA81C7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Euro/MWh</w:t>
            </w:r>
          </w:p>
        </w:tc>
      </w:tr>
      <w:tr w:rsidR="00743D09" w:rsidRPr="0011709C" w14:paraId="1E8FC2AD" w14:textId="77777777" w:rsidTr="00743D09">
        <w:trPr>
          <w:trHeight w:val="270"/>
        </w:trPr>
        <w:tc>
          <w:tcPr>
            <w:tcW w:w="622" w:type="dxa"/>
            <w:tcBorders>
              <w:top w:val="nil"/>
              <w:left w:val="single" w:sz="8" w:space="0" w:color="auto"/>
              <w:bottom w:val="single" w:sz="4" w:space="0" w:color="auto"/>
              <w:right w:val="single" w:sz="4" w:space="0" w:color="auto"/>
            </w:tcBorders>
            <w:noWrap/>
            <w:vAlign w:val="bottom"/>
            <w:hideMark/>
          </w:tcPr>
          <w:p w14:paraId="31677844" w14:textId="77777777" w:rsidR="00743D09" w:rsidRPr="0011709C" w:rsidRDefault="00743D09" w:rsidP="00743D09">
            <w:pPr>
              <w:spacing w:after="0" w:line="240" w:lineRule="auto"/>
              <w:jc w:val="center"/>
              <w:rPr>
                <w:rFonts w:ascii="Times New Roman" w:eastAsia="Times New Roman" w:hAnsi="Times New Roman" w:cs="Times New Roman"/>
                <w:color w:val="000000"/>
                <w:sz w:val="20"/>
                <w:szCs w:val="20"/>
                <w:lang w:val="en-US"/>
              </w:rPr>
            </w:pPr>
            <w:r w:rsidRPr="0011709C">
              <w:rPr>
                <w:rFonts w:ascii="Times New Roman" w:eastAsia="Times New Roman" w:hAnsi="Times New Roman" w:cs="Times New Roman"/>
                <w:color w:val="000000"/>
                <w:sz w:val="20"/>
                <w:szCs w:val="20"/>
                <w:lang w:val="en-US"/>
              </w:rPr>
              <w:t> </w:t>
            </w:r>
          </w:p>
        </w:tc>
        <w:tc>
          <w:tcPr>
            <w:tcW w:w="6739" w:type="dxa"/>
            <w:tcBorders>
              <w:top w:val="nil"/>
              <w:left w:val="nil"/>
              <w:bottom w:val="single" w:sz="4" w:space="0" w:color="auto"/>
              <w:right w:val="single" w:sz="4" w:space="0" w:color="auto"/>
            </w:tcBorders>
            <w:shd w:val="clear" w:color="000000" w:fill="F2F2F2"/>
            <w:noWrap/>
            <w:vAlign w:val="bottom"/>
            <w:hideMark/>
          </w:tcPr>
          <w:p w14:paraId="697D8BC3" w14:textId="77777777" w:rsidR="00743D09" w:rsidRPr="0011709C" w:rsidRDefault="00743D09" w:rsidP="00743D09">
            <w:pPr>
              <w:spacing w:after="0" w:line="240" w:lineRule="auto"/>
              <w:rPr>
                <w:rFonts w:ascii="Times New Roman" w:eastAsia="Times New Roman" w:hAnsi="Times New Roman" w:cs="Times New Roman"/>
                <w:b/>
                <w:bCs/>
                <w:sz w:val="20"/>
                <w:szCs w:val="20"/>
                <w:lang w:val="en-US"/>
              </w:rPr>
            </w:pPr>
            <w:proofErr w:type="spellStart"/>
            <w:r w:rsidRPr="0011709C">
              <w:rPr>
                <w:rFonts w:ascii="Times New Roman" w:eastAsia="Times New Roman" w:hAnsi="Times New Roman" w:cs="Times New Roman"/>
                <w:b/>
                <w:bCs/>
                <w:sz w:val="20"/>
                <w:szCs w:val="20"/>
                <w:lang w:val="en-US"/>
              </w:rPr>
              <w:t>Daca</w:t>
            </w:r>
            <w:proofErr w:type="spellEnd"/>
            <w:r w:rsidRPr="0011709C">
              <w:rPr>
                <w:rFonts w:ascii="Times New Roman" w:eastAsia="Times New Roman" w:hAnsi="Times New Roman" w:cs="Times New Roman"/>
                <w:b/>
                <w:bCs/>
                <w:sz w:val="20"/>
                <w:szCs w:val="20"/>
                <w:lang w:val="en-US"/>
              </w:rPr>
              <w:t xml:space="preserve"> 9&lt;13</w:t>
            </w:r>
          </w:p>
        </w:tc>
        <w:tc>
          <w:tcPr>
            <w:tcW w:w="1522" w:type="dxa"/>
            <w:tcBorders>
              <w:top w:val="nil"/>
              <w:left w:val="nil"/>
              <w:bottom w:val="single" w:sz="4" w:space="0" w:color="auto"/>
              <w:right w:val="single" w:sz="4" w:space="0" w:color="auto"/>
            </w:tcBorders>
            <w:noWrap/>
            <w:vAlign w:val="bottom"/>
            <w:hideMark/>
          </w:tcPr>
          <w:p w14:paraId="1067A77C" w14:textId="77777777" w:rsidR="00743D09" w:rsidRPr="0011709C" w:rsidRDefault="00743D09" w:rsidP="00743D09">
            <w:pPr>
              <w:spacing w:after="0" w:line="240" w:lineRule="auto"/>
              <w:rPr>
                <w:rFonts w:ascii="Times New Roman" w:eastAsia="Times New Roman" w:hAnsi="Times New Roman" w:cs="Times New Roman"/>
                <w:color w:val="000000"/>
                <w:sz w:val="20"/>
                <w:szCs w:val="20"/>
                <w:lang w:val="en-US"/>
              </w:rPr>
            </w:pPr>
            <w:r w:rsidRPr="0011709C">
              <w:rPr>
                <w:rFonts w:ascii="Times New Roman" w:eastAsia="Times New Roman" w:hAnsi="Times New Roman" w:cs="Times New Roman"/>
                <w:color w:val="000000"/>
                <w:sz w:val="20"/>
                <w:szCs w:val="20"/>
                <w:lang w:val="en-US"/>
              </w:rPr>
              <w:t> </w:t>
            </w:r>
          </w:p>
        </w:tc>
        <w:tc>
          <w:tcPr>
            <w:tcW w:w="1243" w:type="dxa"/>
            <w:gridSpan w:val="2"/>
            <w:tcBorders>
              <w:top w:val="nil"/>
              <w:left w:val="nil"/>
              <w:bottom w:val="single" w:sz="4" w:space="0" w:color="auto"/>
              <w:right w:val="single" w:sz="8" w:space="0" w:color="auto"/>
            </w:tcBorders>
            <w:noWrap/>
            <w:vAlign w:val="bottom"/>
            <w:hideMark/>
          </w:tcPr>
          <w:p w14:paraId="73910C3F" w14:textId="77777777" w:rsidR="00743D09" w:rsidRPr="0011709C" w:rsidRDefault="00743D09" w:rsidP="00743D09">
            <w:pPr>
              <w:spacing w:after="0" w:line="240" w:lineRule="auto"/>
              <w:rPr>
                <w:rFonts w:ascii="Times New Roman" w:eastAsia="Times New Roman" w:hAnsi="Times New Roman" w:cs="Times New Roman"/>
                <w:color w:val="000000"/>
                <w:sz w:val="20"/>
                <w:szCs w:val="20"/>
                <w:lang w:val="en-US"/>
              </w:rPr>
            </w:pPr>
            <w:r w:rsidRPr="0011709C">
              <w:rPr>
                <w:rFonts w:ascii="Times New Roman" w:eastAsia="Times New Roman" w:hAnsi="Times New Roman" w:cs="Times New Roman"/>
                <w:color w:val="000000"/>
                <w:sz w:val="20"/>
                <w:szCs w:val="20"/>
                <w:lang w:val="en-US"/>
              </w:rPr>
              <w:t> </w:t>
            </w:r>
          </w:p>
        </w:tc>
      </w:tr>
      <w:tr w:rsidR="00743D09" w:rsidRPr="0011709C" w14:paraId="3035634E" w14:textId="77777777" w:rsidTr="00743D09">
        <w:trPr>
          <w:trHeight w:val="270"/>
        </w:trPr>
        <w:tc>
          <w:tcPr>
            <w:tcW w:w="622" w:type="dxa"/>
            <w:tcBorders>
              <w:top w:val="nil"/>
              <w:left w:val="single" w:sz="8" w:space="0" w:color="auto"/>
              <w:bottom w:val="single" w:sz="4" w:space="0" w:color="auto"/>
              <w:right w:val="single" w:sz="4" w:space="0" w:color="auto"/>
            </w:tcBorders>
            <w:shd w:val="clear" w:color="000000" w:fill="F2F2F2"/>
            <w:noWrap/>
            <w:vAlign w:val="bottom"/>
            <w:hideMark/>
          </w:tcPr>
          <w:p w14:paraId="0C2C2F02" w14:textId="77777777" w:rsidR="00743D09" w:rsidRPr="0011709C" w:rsidRDefault="00743D09" w:rsidP="00743D09">
            <w:pPr>
              <w:spacing w:after="0" w:line="240" w:lineRule="auto"/>
              <w:jc w:val="center"/>
              <w:rPr>
                <w:rFonts w:ascii="Times New Roman" w:eastAsia="Times New Roman" w:hAnsi="Times New Roman" w:cs="Times New Roman"/>
                <w:b/>
                <w:color w:val="000000"/>
                <w:sz w:val="20"/>
                <w:szCs w:val="20"/>
                <w:lang w:val="en-US"/>
              </w:rPr>
            </w:pPr>
            <w:r w:rsidRPr="0011709C">
              <w:rPr>
                <w:rFonts w:ascii="Times New Roman" w:eastAsia="Times New Roman" w:hAnsi="Times New Roman" w:cs="Times New Roman"/>
                <w:b/>
                <w:color w:val="000000"/>
                <w:sz w:val="20"/>
                <w:szCs w:val="20"/>
                <w:lang w:val="en-US"/>
              </w:rPr>
              <w:t>15</w:t>
            </w:r>
          </w:p>
        </w:tc>
        <w:tc>
          <w:tcPr>
            <w:tcW w:w="6739" w:type="dxa"/>
            <w:tcBorders>
              <w:top w:val="nil"/>
              <w:left w:val="nil"/>
              <w:bottom w:val="single" w:sz="4" w:space="0" w:color="auto"/>
              <w:right w:val="single" w:sz="4" w:space="0" w:color="auto"/>
            </w:tcBorders>
            <w:shd w:val="clear" w:color="000000" w:fill="F2F2F2"/>
            <w:noWrap/>
            <w:vAlign w:val="bottom"/>
            <w:hideMark/>
          </w:tcPr>
          <w:p w14:paraId="16141022"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Număr nou estimat CV necesar a fi preluate în PCV pentru anul 2027</w:t>
            </w:r>
          </w:p>
        </w:tc>
        <w:tc>
          <w:tcPr>
            <w:tcW w:w="1522" w:type="dxa"/>
            <w:tcBorders>
              <w:top w:val="nil"/>
              <w:left w:val="nil"/>
              <w:bottom w:val="single" w:sz="4" w:space="0" w:color="auto"/>
              <w:right w:val="single" w:sz="4" w:space="0" w:color="auto"/>
            </w:tcBorders>
            <w:noWrap/>
            <w:vAlign w:val="bottom"/>
            <w:hideMark/>
          </w:tcPr>
          <w:p w14:paraId="1ABBA8DE"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16019171</w:t>
            </w:r>
          </w:p>
        </w:tc>
        <w:tc>
          <w:tcPr>
            <w:tcW w:w="1243" w:type="dxa"/>
            <w:gridSpan w:val="2"/>
            <w:tcBorders>
              <w:top w:val="nil"/>
              <w:left w:val="nil"/>
              <w:bottom w:val="single" w:sz="4" w:space="0" w:color="auto"/>
              <w:right w:val="single" w:sz="8" w:space="0" w:color="auto"/>
            </w:tcBorders>
            <w:shd w:val="clear" w:color="000000" w:fill="F2F2F2"/>
            <w:noWrap/>
            <w:vAlign w:val="bottom"/>
            <w:hideMark/>
          </w:tcPr>
          <w:p w14:paraId="2C4A0F30"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CV</w:t>
            </w:r>
          </w:p>
        </w:tc>
      </w:tr>
      <w:tr w:rsidR="00743D09" w:rsidRPr="0011709C" w14:paraId="5311EA6A" w14:textId="77777777" w:rsidTr="00743D09">
        <w:trPr>
          <w:trHeight w:val="270"/>
        </w:trPr>
        <w:tc>
          <w:tcPr>
            <w:tcW w:w="622" w:type="dxa"/>
            <w:tcBorders>
              <w:top w:val="nil"/>
              <w:left w:val="single" w:sz="8" w:space="0" w:color="auto"/>
              <w:bottom w:val="single" w:sz="8" w:space="0" w:color="auto"/>
              <w:right w:val="single" w:sz="4" w:space="0" w:color="auto"/>
            </w:tcBorders>
            <w:shd w:val="clear" w:color="000000" w:fill="F2F2F2"/>
            <w:noWrap/>
            <w:vAlign w:val="bottom"/>
            <w:hideMark/>
          </w:tcPr>
          <w:p w14:paraId="0B2F6A07" w14:textId="77777777" w:rsidR="00743D09" w:rsidRPr="0011709C" w:rsidRDefault="00743D09" w:rsidP="00743D09">
            <w:pPr>
              <w:spacing w:after="0" w:line="240" w:lineRule="auto"/>
              <w:jc w:val="center"/>
              <w:rPr>
                <w:rFonts w:ascii="Times New Roman" w:eastAsia="Times New Roman" w:hAnsi="Times New Roman" w:cs="Times New Roman"/>
                <w:b/>
                <w:color w:val="000000"/>
                <w:sz w:val="20"/>
                <w:szCs w:val="20"/>
                <w:lang w:val="en-US"/>
              </w:rPr>
            </w:pPr>
            <w:r w:rsidRPr="0011709C">
              <w:rPr>
                <w:rFonts w:ascii="Times New Roman" w:eastAsia="Times New Roman" w:hAnsi="Times New Roman" w:cs="Times New Roman"/>
                <w:b/>
                <w:color w:val="000000"/>
                <w:sz w:val="20"/>
                <w:szCs w:val="20"/>
                <w:lang w:val="en-US"/>
              </w:rPr>
              <w:t>16</w:t>
            </w:r>
          </w:p>
        </w:tc>
        <w:tc>
          <w:tcPr>
            <w:tcW w:w="6739" w:type="dxa"/>
            <w:tcBorders>
              <w:top w:val="nil"/>
              <w:left w:val="nil"/>
              <w:bottom w:val="single" w:sz="8" w:space="0" w:color="auto"/>
              <w:right w:val="single" w:sz="4" w:space="0" w:color="auto"/>
            </w:tcBorders>
            <w:shd w:val="clear" w:color="000000" w:fill="F2F2F2"/>
            <w:noWrap/>
            <w:vAlign w:val="bottom"/>
            <w:hideMark/>
          </w:tcPr>
          <w:p w14:paraId="350334FB" w14:textId="77777777" w:rsidR="00743D09" w:rsidRPr="0011709C" w:rsidRDefault="00743D09" w:rsidP="00743D09">
            <w:pPr>
              <w:spacing w:after="0" w:line="240" w:lineRule="auto"/>
              <w:rPr>
                <w:rFonts w:ascii="Times New Roman" w:eastAsia="Times New Roman" w:hAnsi="Times New Roman" w:cs="Times New Roman"/>
                <w:b/>
                <w:bCs/>
                <w:sz w:val="20"/>
                <w:szCs w:val="20"/>
                <w:lang w:val="pt-BR"/>
              </w:rPr>
            </w:pPr>
            <w:r w:rsidRPr="0011709C">
              <w:rPr>
                <w:rFonts w:ascii="Times New Roman" w:eastAsia="Times New Roman" w:hAnsi="Times New Roman" w:cs="Times New Roman"/>
                <w:b/>
                <w:bCs/>
                <w:sz w:val="20"/>
                <w:szCs w:val="20"/>
                <w:lang w:val="pt-BR"/>
              </w:rPr>
              <w:t>Impact calculat mediu estimat al CV pentru anul 2027</w:t>
            </w:r>
          </w:p>
        </w:tc>
        <w:tc>
          <w:tcPr>
            <w:tcW w:w="1522" w:type="dxa"/>
            <w:tcBorders>
              <w:top w:val="nil"/>
              <w:left w:val="nil"/>
              <w:bottom w:val="single" w:sz="8" w:space="0" w:color="auto"/>
              <w:right w:val="single" w:sz="4" w:space="0" w:color="auto"/>
            </w:tcBorders>
            <w:noWrap/>
            <w:vAlign w:val="bottom"/>
            <w:hideMark/>
          </w:tcPr>
          <w:p w14:paraId="571461FD" w14:textId="77777777" w:rsidR="00743D09" w:rsidRPr="0011709C" w:rsidRDefault="00743D09" w:rsidP="00743D09">
            <w:pPr>
              <w:spacing w:after="0" w:line="240" w:lineRule="auto"/>
              <w:jc w:val="right"/>
              <w:rPr>
                <w:rFonts w:ascii="Times New Roman" w:eastAsia="Times New Roman" w:hAnsi="Times New Roman" w:cs="Times New Roman"/>
                <w:b/>
                <w:bCs/>
                <w:color w:val="000000"/>
                <w:sz w:val="20"/>
                <w:szCs w:val="20"/>
                <w:lang w:val="en-US"/>
              </w:rPr>
            </w:pPr>
            <w:r w:rsidRPr="0011709C">
              <w:rPr>
                <w:rFonts w:ascii="Times New Roman" w:eastAsia="Times New Roman" w:hAnsi="Times New Roman" w:cs="Times New Roman"/>
                <w:b/>
                <w:bCs/>
                <w:color w:val="000000"/>
                <w:sz w:val="20"/>
                <w:szCs w:val="20"/>
                <w:lang w:val="en-US"/>
              </w:rPr>
              <w:t>13,03</w:t>
            </w:r>
          </w:p>
        </w:tc>
        <w:tc>
          <w:tcPr>
            <w:tcW w:w="1243" w:type="dxa"/>
            <w:gridSpan w:val="2"/>
            <w:tcBorders>
              <w:top w:val="nil"/>
              <w:left w:val="nil"/>
              <w:bottom w:val="single" w:sz="8" w:space="0" w:color="auto"/>
              <w:right w:val="single" w:sz="8" w:space="0" w:color="auto"/>
            </w:tcBorders>
            <w:shd w:val="clear" w:color="000000" w:fill="F2F2F2"/>
            <w:noWrap/>
            <w:vAlign w:val="bottom"/>
            <w:hideMark/>
          </w:tcPr>
          <w:p w14:paraId="44001AD3" w14:textId="77777777" w:rsidR="00743D09" w:rsidRPr="0011709C" w:rsidRDefault="00743D09" w:rsidP="00743D09">
            <w:pPr>
              <w:spacing w:after="0" w:line="240" w:lineRule="auto"/>
              <w:jc w:val="right"/>
              <w:rPr>
                <w:rFonts w:ascii="Times New Roman" w:eastAsia="Times New Roman" w:hAnsi="Times New Roman" w:cs="Times New Roman"/>
                <w:b/>
                <w:bCs/>
                <w:sz w:val="20"/>
                <w:szCs w:val="20"/>
                <w:lang w:val="en-US"/>
              </w:rPr>
            </w:pPr>
            <w:r w:rsidRPr="0011709C">
              <w:rPr>
                <w:rFonts w:ascii="Times New Roman" w:eastAsia="Times New Roman" w:hAnsi="Times New Roman" w:cs="Times New Roman"/>
                <w:b/>
                <w:bCs/>
                <w:sz w:val="20"/>
                <w:szCs w:val="20"/>
                <w:lang w:val="en-US"/>
              </w:rPr>
              <w:t>Euro/MWh</w:t>
            </w:r>
          </w:p>
        </w:tc>
      </w:tr>
    </w:tbl>
    <w:p w14:paraId="62127E81" w14:textId="77777777" w:rsidR="0011709C" w:rsidRPr="0011709C" w:rsidRDefault="0011709C" w:rsidP="0011709C">
      <w:pPr>
        <w:spacing w:before="120" w:after="120" w:line="240" w:lineRule="auto"/>
        <w:rPr>
          <w:rFonts w:ascii="Times New Roman" w:hAnsi="Times New Roman" w:cs="Times New Roman"/>
          <w:b/>
        </w:rPr>
      </w:pPr>
    </w:p>
    <w:p w14:paraId="4036ADC4" w14:textId="02F091B5" w:rsidR="0011709C" w:rsidRPr="0011709C" w:rsidRDefault="0011709C" w:rsidP="0011709C">
      <w:pPr>
        <w:spacing w:before="120" w:after="120" w:line="240" w:lineRule="auto"/>
        <w:rPr>
          <w:rFonts w:ascii="Times New Roman" w:hAnsi="Times New Roman" w:cs="Times New Roman"/>
          <w:b/>
          <w:sz w:val="24"/>
          <w:szCs w:val="24"/>
        </w:rPr>
      </w:pPr>
      <w:r w:rsidRPr="0011709C">
        <w:rPr>
          <w:rFonts w:ascii="Times New Roman" w:hAnsi="Times New Roman" w:cs="Times New Roman"/>
          <w:b/>
          <w:sz w:val="24"/>
          <w:szCs w:val="24"/>
        </w:rPr>
        <w:t>Serviciul relaţii interinstituţionale</w:t>
      </w:r>
    </w:p>
    <w:p w14:paraId="4E8D44E9" w14:textId="12FCAFCA" w:rsidR="00236A28" w:rsidRPr="0011709C" w:rsidRDefault="0011709C" w:rsidP="0011709C">
      <w:pPr>
        <w:spacing w:before="120" w:after="120" w:line="240" w:lineRule="auto"/>
        <w:rPr>
          <w:rFonts w:ascii="Times New Roman" w:hAnsi="Times New Roman" w:cs="Times New Roman"/>
          <w:b/>
          <w:sz w:val="24"/>
          <w:szCs w:val="24"/>
        </w:rPr>
      </w:pPr>
      <w:r w:rsidRPr="0011709C">
        <w:rPr>
          <w:rFonts w:ascii="Times New Roman" w:hAnsi="Times New Roman" w:cs="Times New Roman"/>
          <w:b/>
          <w:sz w:val="24"/>
          <w:szCs w:val="24"/>
        </w:rPr>
        <w:t>06</w:t>
      </w:r>
      <w:r w:rsidRPr="0011709C">
        <w:rPr>
          <w:rFonts w:ascii="Times New Roman" w:hAnsi="Times New Roman" w:cs="Times New Roman"/>
          <w:b/>
          <w:sz w:val="24"/>
          <w:szCs w:val="24"/>
        </w:rPr>
        <w:t>.0</w:t>
      </w:r>
      <w:r w:rsidRPr="0011709C">
        <w:rPr>
          <w:rFonts w:ascii="Times New Roman" w:hAnsi="Times New Roman" w:cs="Times New Roman"/>
          <w:b/>
          <w:sz w:val="24"/>
          <w:szCs w:val="24"/>
        </w:rPr>
        <w:t>7</w:t>
      </w:r>
      <w:r w:rsidRPr="0011709C">
        <w:rPr>
          <w:rFonts w:ascii="Times New Roman" w:hAnsi="Times New Roman" w:cs="Times New Roman"/>
          <w:b/>
          <w:sz w:val="24"/>
          <w:szCs w:val="24"/>
        </w:rPr>
        <w:t>.2026</w:t>
      </w:r>
    </w:p>
    <w:sectPr w:rsidR="00236A28" w:rsidRPr="0011709C" w:rsidSect="0072074A">
      <w:footerReference w:type="default" r:id="rId8"/>
      <w:headerReference w:type="first" r:id="rId9"/>
      <w:footerReference w:type="first" r:id="rId10"/>
      <w:pgSz w:w="11906" w:h="16838" w:code="9"/>
      <w:pgMar w:top="1411" w:right="566" w:bottom="1267" w:left="1411" w:header="85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DA91" w14:textId="77777777" w:rsidR="009829E3" w:rsidRDefault="009829E3" w:rsidP="003B4C37">
      <w:pPr>
        <w:spacing w:after="0" w:line="240" w:lineRule="auto"/>
      </w:pPr>
      <w:r>
        <w:separator/>
      </w:r>
    </w:p>
  </w:endnote>
  <w:endnote w:type="continuationSeparator" w:id="0">
    <w:p w14:paraId="0DFDA585" w14:textId="77777777" w:rsidR="009829E3" w:rsidRDefault="009829E3"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768989"/>
      <w:docPartObj>
        <w:docPartGallery w:val="Page Numbers (Bottom of Page)"/>
        <w:docPartUnique/>
      </w:docPartObj>
    </w:sdtPr>
    <w:sdtEndPr>
      <w:rPr>
        <w:noProof/>
      </w:rPr>
    </w:sdtEndPr>
    <w:sdtContent>
      <w:p w14:paraId="3FD8E4E7" w14:textId="77777777" w:rsidR="00102737" w:rsidRDefault="00102737">
        <w:pPr>
          <w:pStyle w:val="Footer"/>
          <w:jc w:val="right"/>
        </w:pPr>
        <w:r>
          <w:fldChar w:fldCharType="begin"/>
        </w:r>
        <w:r>
          <w:instrText xml:space="preserve"> PAGE   \* MERGEFORMAT </w:instrText>
        </w:r>
        <w:r>
          <w:fldChar w:fldCharType="separate"/>
        </w:r>
        <w:r w:rsidR="00D340B2">
          <w:rPr>
            <w:noProof/>
          </w:rPr>
          <w:t>3</w:t>
        </w:r>
        <w:r>
          <w:rPr>
            <w:noProof/>
          </w:rPr>
          <w:fldChar w:fldCharType="end"/>
        </w:r>
      </w:p>
    </w:sdtContent>
  </w:sdt>
  <w:p w14:paraId="7ED24336" w14:textId="77777777" w:rsidR="00102737" w:rsidRDefault="0010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C96" w14:textId="77777777" w:rsidR="0000072A" w:rsidRPr="00A63C0A" w:rsidRDefault="0000072A"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C964116" w14:textId="77777777" w:rsidR="0000072A" w:rsidRPr="00160D1D" w:rsidRDefault="0000072A"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70234" w14:textId="77777777" w:rsidR="009829E3" w:rsidRDefault="009829E3" w:rsidP="003B4C37">
      <w:pPr>
        <w:spacing w:after="0" w:line="240" w:lineRule="auto"/>
      </w:pPr>
      <w:r>
        <w:separator/>
      </w:r>
    </w:p>
  </w:footnote>
  <w:footnote w:type="continuationSeparator" w:id="0">
    <w:p w14:paraId="3A2C5DF0" w14:textId="77777777" w:rsidR="009829E3" w:rsidRDefault="009829E3"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1AA8" w14:textId="4C46EAA0" w:rsidR="00D66A61" w:rsidRDefault="003850EE" w:rsidP="00561D6D">
    <w:pPr>
      <w:pStyle w:val="Header"/>
      <w:tabs>
        <w:tab w:val="clear" w:pos="9026"/>
        <w:tab w:val="right" w:pos="7349"/>
      </w:tabs>
      <w:rPr>
        <w:noProof/>
        <w:lang w:val="en-GB" w:eastAsia="en-GB"/>
      </w:rPr>
    </w:pPr>
    <w:r>
      <w:rPr>
        <w:noProof/>
        <w:lang w:eastAsia="ro-RO"/>
      </w:rPr>
      <mc:AlternateContent>
        <mc:Choice Requires="wps">
          <w:drawing>
            <wp:anchor distT="0" distB="0" distL="114300" distR="114300" simplePos="0" relativeHeight="251659264" behindDoc="0" locked="0" layoutInCell="1" allowOverlap="1" wp14:anchorId="331FE0B5" wp14:editId="42F83A8A">
              <wp:simplePos x="0" y="0"/>
              <wp:positionH relativeFrom="margin">
                <wp:posOffset>666115</wp:posOffset>
              </wp:positionH>
              <wp:positionV relativeFrom="paragraph">
                <wp:posOffset>173990</wp:posOffset>
              </wp:positionV>
              <wp:extent cx="5191125"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A5436" w14:textId="77777777" w:rsidR="0000072A" w:rsidRPr="00A70B44" w:rsidRDefault="0000072A" w:rsidP="00A3763C">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5B452A" w14:textId="77777777" w:rsidR="0000072A" w:rsidRPr="00637174" w:rsidRDefault="0000072A" w:rsidP="00637174">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FE0B5" id="_x0000_t202" coordsize="21600,21600" o:spt="202" path="m,l,21600r21600,l21600,xe">
              <v:stroke joinstyle="miter"/>
              <v:path gradientshapeok="t" o:connecttype="rect"/>
            </v:shapetype>
            <v:shape id="Text Box 1" o:spid="_x0000_s1026" type="#_x0000_t202" style="position:absolute;margin-left:52.45pt;margin-top:13.7pt;width:408.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" filled="f" stroked="f" strokeweight=".5pt">
              <v:textbox>
                <w:txbxContent>
                  <w:p w14:paraId="7D5A5436" w14:textId="77777777" w:rsidR="0000072A" w:rsidRPr="00A70B44" w:rsidRDefault="0000072A" w:rsidP="00A3763C">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5B452A" w14:textId="77777777" w:rsidR="0000072A" w:rsidRPr="00637174" w:rsidRDefault="0000072A" w:rsidP="00637174">
                    <w:pPr>
                      <w:spacing w:after="0" w:line="360" w:lineRule="auto"/>
                      <w:rPr>
                        <w:rFonts w:ascii="Arial" w:hAnsi="Arial" w:cs="Arial"/>
                        <w:b/>
                        <w:szCs w:val="21"/>
                      </w:rPr>
                    </w:pPr>
                  </w:p>
                </w:txbxContent>
              </v:textbox>
              <w10:wrap anchorx="margin"/>
            </v:shape>
          </w:pict>
        </mc:Fallback>
      </mc:AlternateContent>
    </w:r>
  </w:p>
  <w:p w14:paraId="2C628F46" w14:textId="473AFA97" w:rsidR="0000072A" w:rsidRDefault="0000072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14:anchorId="338493B6" wp14:editId="425A2F2F">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6521DE">
      <w:rPr>
        <w:noProof/>
        <w:lang w:val="en-GB" w:eastAsia="en-GB"/>
      </w:rPr>
      <w:t xml:space="preserve"> </w:t>
    </w:r>
    <w:r w:rsidR="00E17407">
      <w:rPr>
        <w:noProof/>
      </w:rPr>
      <w:drawing>
        <wp:inline distT="0" distB="0" distL="0" distR="0" wp14:anchorId="3CAC43B4" wp14:editId="37AE29DB">
          <wp:extent cx="781050" cy="676275"/>
          <wp:effectExtent l="0" t="0" r="0" b="9525"/>
          <wp:docPr id="6" name="Picture 58" descr="A triangle with a white circle and a red blue and yellow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90568" name="Picture 58" descr="A triangle with a white circle and a red blue and yellow triangle with black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r>
      <w:t xml:space="preserve">                                                                                                                                                                </w:t>
    </w:r>
  </w:p>
  <w:p w14:paraId="5C1F4E04" w14:textId="77777777" w:rsidR="0000072A" w:rsidRDefault="0000072A">
    <w:pPr>
      <w:pStyle w:val="Header"/>
    </w:pPr>
    <w:r>
      <w:rPr>
        <w:noProof/>
        <w:lang w:eastAsia="ro-RO"/>
      </w:rPr>
      <mc:AlternateContent>
        <mc:Choice Requires="wps">
          <w:drawing>
            <wp:anchor distT="0" distB="0" distL="114300" distR="114300" simplePos="0" relativeHeight="251660288" behindDoc="0" locked="0" layoutInCell="1" allowOverlap="1" wp14:anchorId="241CD252" wp14:editId="00BD6863">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595CEB1"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785"/>
    <w:multiLevelType w:val="hybridMultilevel"/>
    <w:tmpl w:val="513CD836"/>
    <w:lvl w:ilvl="0" w:tplc="DBC225F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B12B2"/>
    <w:multiLevelType w:val="hybridMultilevel"/>
    <w:tmpl w:val="7E3AEE3C"/>
    <w:lvl w:ilvl="0" w:tplc="90A691D0">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5C0A04"/>
    <w:multiLevelType w:val="hybridMultilevel"/>
    <w:tmpl w:val="E6ACDF22"/>
    <w:lvl w:ilvl="0" w:tplc="7C402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26080C"/>
    <w:multiLevelType w:val="hybridMultilevel"/>
    <w:tmpl w:val="F69ECCFE"/>
    <w:lvl w:ilvl="0" w:tplc="5948935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3154FF"/>
    <w:multiLevelType w:val="multilevel"/>
    <w:tmpl w:val="16AA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8589C"/>
    <w:multiLevelType w:val="hybridMultilevel"/>
    <w:tmpl w:val="18F0F80C"/>
    <w:lvl w:ilvl="0" w:tplc="C5AAC1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C8113E2"/>
    <w:multiLevelType w:val="hybridMultilevel"/>
    <w:tmpl w:val="B8E6B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824CDF"/>
    <w:multiLevelType w:val="hybridMultilevel"/>
    <w:tmpl w:val="D8A6F51E"/>
    <w:lvl w:ilvl="0" w:tplc="0418000F">
      <w:start w:val="1"/>
      <w:numFmt w:val="decimal"/>
      <w:lvlText w:val="%1."/>
      <w:lvlJc w:val="left"/>
      <w:pPr>
        <w:ind w:left="426" w:hanging="360"/>
      </w:pPr>
      <w:rPr>
        <w:rFonts w:hint="default"/>
      </w:rPr>
    </w:lvl>
    <w:lvl w:ilvl="1" w:tplc="04180019" w:tentative="1">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8" w15:restartNumberingAfterBreak="0">
    <w:nsid w:val="69E77E33"/>
    <w:multiLevelType w:val="hybridMultilevel"/>
    <w:tmpl w:val="17C2E850"/>
    <w:lvl w:ilvl="0" w:tplc="09C2A4B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6B7123ED"/>
    <w:multiLevelType w:val="hybridMultilevel"/>
    <w:tmpl w:val="321E2830"/>
    <w:lvl w:ilvl="0" w:tplc="0E68F874">
      <w:start w:val="1"/>
      <w:numFmt w:val="lowerLetter"/>
      <w:lvlText w:val="%1)"/>
      <w:lvlJc w:val="left"/>
      <w:pPr>
        <w:ind w:left="1440" w:hanging="720"/>
      </w:pPr>
      <w:rPr>
        <w:rFonts w:ascii="Arial Narrow" w:eastAsia="Times New Roman" w:hAnsi="Arial Narrow" w:cs="Arial Narrow"/>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0C47A8"/>
    <w:multiLevelType w:val="hybridMultilevel"/>
    <w:tmpl w:val="66728096"/>
    <w:lvl w:ilvl="0" w:tplc="2D8CC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3E5E42"/>
    <w:multiLevelType w:val="hybridMultilevel"/>
    <w:tmpl w:val="F3965A02"/>
    <w:lvl w:ilvl="0" w:tplc="8CF61E4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8E470C"/>
    <w:multiLevelType w:val="hybridMultilevel"/>
    <w:tmpl w:val="11D09CCC"/>
    <w:lvl w:ilvl="0" w:tplc="932EE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B0932"/>
    <w:multiLevelType w:val="hybridMultilevel"/>
    <w:tmpl w:val="12605D08"/>
    <w:lvl w:ilvl="0" w:tplc="3EBE7F88">
      <w:start w:val="2"/>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6"/>
  </w:num>
  <w:num w:numId="2">
    <w:abstractNumId w:val="3"/>
  </w:num>
  <w:num w:numId="3">
    <w:abstractNumId w:val="11"/>
  </w:num>
  <w:num w:numId="4">
    <w:abstractNumId w:val="0"/>
  </w:num>
  <w:num w:numId="5">
    <w:abstractNumId w:val="10"/>
  </w:num>
  <w:num w:numId="6">
    <w:abstractNumId w:val="5"/>
  </w:num>
  <w:num w:numId="7">
    <w:abstractNumId w:val="9"/>
  </w:num>
  <w:num w:numId="8">
    <w:abstractNumId w:val="2"/>
  </w:num>
  <w:num w:numId="9">
    <w:abstractNumId w:val="7"/>
  </w:num>
  <w:num w:numId="10">
    <w:abstractNumId w:val="13"/>
  </w:num>
  <w:num w:numId="11">
    <w:abstractNumId w:val="12"/>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72A"/>
    <w:rsid w:val="000079C3"/>
    <w:rsid w:val="00007FD2"/>
    <w:rsid w:val="0001392C"/>
    <w:rsid w:val="000279FA"/>
    <w:rsid w:val="000358A0"/>
    <w:rsid w:val="000408B3"/>
    <w:rsid w:val="00040EF2"/>
    <w:rsid w:val="00051DEE"/>
    <w:rsid w:val="00064BA2"/>
    <w:rsid w:val="00065FBA"/>
    <w:rsid w:val="00066FE8"/>
    <w:rsid w:val="00086544"/>
    <w:rsid w:val="00090752"/>
    <w:rsid w:val="00090974"/>
    <w:rsid w:val="00091092"/>
    <w:rsid w:val="00091EA5"/>
    <w:rsid w:val="00092855"/>
    <w:rsid w:val="000B13F5"/>
    <w:rsid w:val="000B2F75"/>
    <w:rsid w:val="000C450D"/>
    <w:rsid w:val="000C47E9"/>
    <w:rsid w:val="000C7286"/>
    <w:rsid w:val="000D4689"/>
    <w:rsid w:val="000D592D"/>
    <w:rsid w:val="000E5B9A"/>
    <w:rsid w:val="000F112A"/>
    <w:rsid w:val="000F2BB3"/>
    <w:rsid w:val="000F4CCA"/>
    <w:rsid w:val="00102737"/>
    <w:rsid w:val="0011709C"/>
    <w:rsid w:val="00123A54"/>
    <w:rsid w:val="0012632A"/>
    <w:rsid w:val="00126395"/>
    <w:rsid w:val="00133551"/>
    <w:rsid w:val="00133B5A"/>
    <w:rsid w:val="001344CE"/>
    <w:rsid w:val="001415A3"/>
    <w:rsid w:val="00142512"/>
    <w:rsid w:val="00146DE9"/>
    <w:rsid w:val="00153E1E"/>
    <w:rsid w:val="00160D1D"/>
    <w:rsid w:val="00170BF5"/>
    <w:rsid w:val="00172D21"/>
    <w:rsid w:val="001764A9"/>
    <w:rsid w:val="001771D7"/>
    <w:rsid w:val="001805F6"/>
    <w:rsid w:val="001A0E63"/>
    <w:rsid w:val="001A1756"/>
    <w:rsid w:val="001A1839"/>
    <w:rsid w:val="001A327B"/>
    <w:rsid w:val="001B5DB7"/>
    <w:rsid w:val="001C7576"/>
    <w:rsid w:val="001D0098"/>
    <w:rsid w:val="001D11FB"/>
    <w:rsid w:val="001D2009"/>
    <w:rsid w:val="001F4164"/>
    <w:rsid w:val="00201556"/>
    <w:rsid w:val="0021403E"/>
    <w:rsid w:val="00216A82"/>
    <w:rsid w:val="002174A2"/>
    <w:rsid w:val="00236A28"/>
    <w:rsid w:val="002454B1"/>
    <w:rsid w:val="002465F0"/>
    <w:rsid w:val="00255187"/>
    <w:rsid w:val="00256AE9"/>
    <w:rsid w:val="00271529"/>
    <w:rsid w:val="0027738A"/>
    <w:rsid w:val="00277F3D"/>
    <w:rsid w:val="002816C3"/>
    <w:rsid w:val="00284351"/>
    <w:rsid w:val="00286F9A"/>
    <w:rsid w:val="00293286"/>
    <w:rsid w:val="002944B3"/>
    <w:rsid w:val="00295C29"/>
    <w:rsid w:val="00296B82"/>
    <w:rsid w:val="00296D57"/>
    <w:rsid w:val="002A1D36"/>
    <w:rsid w:val="002B2205"/>
    <w:rsid w:val="002B40B2"/>
    <w:rsid w:val="002B7F6D"/>
    <w:rsid w:val="002C6B3D"/>
    <w:rsid w:val="002E4C56"/>
    <w:rsid w:val="002E58F0"/>
    <w:rsid w:val="002F22DF"/>
    <w:rsid w:val="0031447D"/>
    <w:rsid w:val="00317ED0"/>
    <w:rsid w:val="0032210D"/>
    <w:rsid w:val="00322BFA"/>
    <w:rsid w:val="00330B69"/>
    <w:rsid w:val="0033386E"/>
    <w:rsid w:val="00333B10"/>
    <w:rsid w:val="00346026"/>
    <w:rsid w:val="0035557D"/>
    <w:rsid w:val="00361EDC"/>
    <w:rsid w:val="00363241"/>
    <w:rsid w:val="0037307C"/>
    <w:rsid w:val="003771A9"/>
    <w:rsid w:val="00381F33"/>
    <w:rsid w:val="00381FCC"/>
    <w:rsid w:val="00382F72"/>
    <w:rsid w:val="003845B2"/>
    <w:rsid w:val="003850EE"/>
    <w:rsid w:val="0039214F"/>
    <w:rsid w:val="003B0A8A"/>
    <w:rsid w:val="003B483A"/>
    <w:rsid w:val="003B4C37"/>
    <w:rsid w:val="003B6282"/>
    <w:rsid w:val="003C217A"/>
    <w:rsid w:val="003D148F"/>
    <w:rsid w:val="003E4006"/>
    <w:rsid w:val="003F4584"/>
    <w:rsid w:val="0040364A"/>
    <w:rsid w:val="00410966"/>
    <w:rsid w:val="004109B9"/>
    <w:rsid w:val="00414EF7"/>
    <w:rsid w:val="0042033E"/>
    <w:rsid w:val="00435790"/>
    <w:rsid w:val="00436A52"/>
    <w:rsid w:val="00437C42"/>
    <w:rsid w:val="004400B3"/>
    <w:rsid w:val="0044221F"/>
    <w:rsid w:val="0044457D"/>
    <w:rsid w:val="00451FEC"/>
    <w:rsid w:val="00453033"/>
    <w:rsid w:val="00454742"/>
    <w:rsid w:val="00454B2B"/>
    <w:rsid w:val="00456297"/>
    <w:rsid w:val="00471A1D"/>
    <w:rsid w:val="00491B7E"/>
    <w:rsid w:val="004B5AD1"/>
    <w:rsid w:val="004B771F"/>
    <w:rsid w:val="004E3822"/>
    <w:rsid w:val="004F310C"/>
    <w:rsid w:val="005122FE"/>
    <w:rsid w:val="00513AC7"/>
    <w:rsid w:val="005153AC"/>
    <w:rsid w:val="00522F0E"/>
    <w:rsid w:val="00525C59"/>
    <w:rsid w:val="00527186"/>
    <w:rsid w:val="00530F5E"/>
    <w:rsid w:val="00534B2A"/>
    <w:rsid w:val="00535242"/>
    <w:rsid w:val="00536805"/>
    <w:rsid w:val="00542820"/>
    <w:rsid w:val="0055060F"/>
    <w:rsid w:val="00551279"/>
    <w:rsid w:val="00555D29"/>
    <w:rsid w:val="00561D6D"/>
    <w:rsid w:val="00575D23"/>
    <w:rsid w:val="0057720A"/>
    <w:rsid w:val="00580553"/>
    <w:rsid w:val="005935A9"/>
    <w:rsid w:val="005950C3"/>
    <w:rsid w:val="00595D62"/>
    <w:rsid w:val="00596868"/>
    <w:rsid w:val="005A3C10"/>
    <w:rsid w:val="005B1960"/>
    <w:rsid w:val="005B4479"/>
    <w:rsid w:val="005B4553"/>
    <w:rsid w:val="005B5A82"/>
    <w:rsid w:val="005C4A05"/>
    <w:rsid w:val="005F1740"/>
    <w:rsid w:val="00605652"/>
    <w:rsid w:val="00620875"/>
    <w:rsid w:val="0062363F"/>
    <w:rsid w:val="00632105"/>
    <w:rsid w:val="00633D71"/>
    <w:rsid w:val="00637174"/>
    <w:rsid w:val="0064427E"/>
    <w:rsid w:val="00660C50"/>
    <w:rsid w:val="006721C0"/>
    <w:rsid w:val="00672B0E"/>
    <w:rsid w:val="00677231"/>
    <w:rsid w:val="00686326"/>
    <w:rsid w:val="00687A70"/>
    <w:rsid w:val="00692E25"/>
    <w:rsid w:val="006954BF"/>
    <w:rsid w:val="006A48EA"/>
    <w:rsid w:val="006B7707"/>
    <w:rsid w:val="006D2638"/>
    <w:rsid w:val="006D5505"/>
    <w:rsid w:val="006D5FF3"/>
    <w:rsid w:val="0070104B"/>
    <w:rsid w:val="00704A73"/>
    <w:rsid w:val="00706538"/>
    <w:rsid w:val="00706787"/>
    <w:rsid w:val="0071198E"/>
    <w:rsid w:val="00717D49"/>
    <w:rsid w:val="0072074A"/>
    <w:rsid w:val="00724FA5"/>
    <w:rsid w:val="0072768C"/>
    <w:rsid w:val="00743D09"/>
    <w:rsid w:val="00751D7A"/>
    <w:rsid w:val="00753EEA"/>
    <w:rsid w:val="00757ADA"/>
    <w:rsid w:val="0076097A"/>
    <w:rsid w:val="007652A0"/>
    <w:rsid w:val="00766282"/>
    <w:rsid w:val="007725CB"/>
    <w:rsid w:val="00791647"/>
    <w:rsid w:val="00794552"/>
    <w:rsid w:val="00795247"/>
    <w:rsid w:val="00797772"/>
    <w:rsid w:val="007A60CA"/>
    <w:rsid w:val="007B20EB"/>
    <w:rsid w:val="007B47A9"/>
    <w:rsid w:val="007B527F"/>
    <w:rsid w:val="007B5C77"/>
    <w:rsid w:val="007C22EF"/>
    <w:rsid w:val="007D2F2C"/>
    <w:rsid w:val="007D7947"/>
    <w:rsid w:val="007E5439"/>
    <w:rsid w:val="007F3B1B"/>
    <w:rsid w:val="007F718C"/>
    <w:rsid w:val="007F756B"/>
    <w:rsid w:val="00800F3D"/>
    <w:rsid w:val="00805EFB"/>
    <w:rsid w:val="00813CC8"/>
    <w:rsid w:val="00830A3F"/>
    <w:rsid w:val="00831F4D"/>
    <w:rsid w:val="00842DEC"/>
    <w:rsid w:val="00845749"/>
    <w:rsid w:val="008479DB"/>
    <w:rsid w:val="00851D6E"/>
    <w:rsid w:val="008553CF"/>
    <w:rsid w:val="00861FA9"/>
    <w:rsid w:val="00864648"/>
    <w:rsid w:val="008661DD"/>
    <w:rsid w:val="00873C58"/>
    <w:rsid w:val="00882319"/>
    <w:rsid w:val="008860E0"/>
    <w:rsid w:val="00887BC5"/>
    <w:rsid w:val="00887ECB"/>
    <w:rsid w:val="0089226C"/>
    <w:rsid w:val="00897F54"/>
    <w:rsid w:val="008A1949"/>
    <w:rsid w:val="008A581B"/>
    <w:rsid w:val="008B0164"/>
    <w:rsid w:val="008B0A85"/>
    <w:rsid w:val="008C0F56"/>
    <w:rsid w:val="008D4E48"/>
    <w:rsid w:val="008D7198"/>
    <w:rsid w:val="008E1B28"/>
    <w:rsid w:val="008E26CF"/>
    <w:rsid w:val="008E4284"/>
    <w:rsid w:val="008E61B2"/>
    <w:rsid w:val="008E645D"/>
    <w:rsid w:val="008F04A2"/>
    <w:rsid w:val="008F2609"/>
    <w:rsid w:val="008F401E"/>
    <w:rsid w:val="008F4471"/>
    <w:rsid w:val="00933C7F"/>
    <w:rsid w:val="009360CB"/>
    <w:rsid w:val="0096166A"/>
    <w:rsid w:val="00965128"/>
    <w:rsid w:val="00966B75"/>
    <w:rsid w:val="00972D08"/>
    <w:rsid w:val="00974EB0"/>
    <w:rsid w:val="00980381"/>
    <w:rsid w:val="00980880"/>
    <w:rsid w:val="009817D9"/>
    <w:rsid w:val="009829E3"/>
    <w:rsid w:val="00983F33"/>
    <w:rsid w:val="00985B28"/>
    <w:rsid w:val="0098749D"/>
    <w:rsid w:val="00987F36"/>
    <w:rsid w:val="00990ED0"/>
    <w:rsid w:val="009A37A5"/>
    <w:rsid w:val="009C7CFB"/>
    <w:rsid w:val="009D3892"/>
    <w:rsid w:val="009D6536"/>
    <w:rsid w:val="009E6094"/>
    <w:rsid w:val="009F35B9"/>
    <w:rsid w:val="009F6252"/>
    <w:rsid w:val="009F722A"/>
    <w:rsid w:val="00A018AF"/>
    <w:rsid w:val="00A02C72"/>
    <w:rsid w:val="00A037F1"/>
    <w:rsid w:val="00A06BAD"/>
    <w:rsid w:val="00A14D50"/>
    <w:rsid w:val="00A15F40"/>
    <w:rsid w:val="00A17567"/>
    <w:rsid w:val="00A21E0E"/>
    <w:rsid w:val="00A27C4E"/>
    <w:rsid w:val="00A3368F"/>
    <w:rsid w:val="00A3763C"/>
    <w:rsid w:val="00A40533"/>
    <w:rsid w:val="00A567E1"/>
    <w:rsid w:val="00A5764A"/>
    <w:rsid w:val="00A61E8A"/>
    <w:rsid w:val="00A65B39"/>
    <w:rsid w:val="00A7568D"/>
    <w:rsid w:val="00A93D44"/>
    <w:rsid w:val="00AA5C58"/>
    <w:rsid w:val="00AB30CF"/>
    <w:rsid w:val="00AC78CB"/>
    <w:rsid w:val="00AD782E"/>
    <w:rsid w:val="00AE1820"/>
    <w:rsid w:val="00AE52B7"/>
    <w:rsid w:val="00AE76D5"/>
    <w:rsid w:val="00AF3AAF"/>
    <w:rsid w:val="00AF4A02"/>
    <w:rsid w:val="00B11864"/>
    <w:rsid w:val="00B146D8"/>
    <w:rsid w:val="00B27BB0"/>
    <w:rsid w:val="00B52395"/>
    <w:rsid w:val="00B54990"/>
    <w:rsid w:val="00B635D4"/>
    <w:rsid w:val="00B76332"/>
    <w:rsid w:val="00B76711"/>
    <w:rsid w:val="00B80979"/>
    <w:rsid w:val="00B81C1F"/>
    <w:rsid w:val="00B84663"/>
    <w:rsid w:val="00B913DC"/>
    <w:rsid w:val="00BA5565"/>
    <w:rsid w:val="00BA5B83"/>
    <w:rsid w:val="00BB0BEF"/>
    <w:rsid w:val="00BD1E23"/>
    <w:rsid w:val="00BF0154"/>
    <w:rsid w:val="00BF54EA"/>
    <w:rsid w:val="00C01A25"/>
    <w:rsid w:val="00C03247"/>
    <w:rsid w:val="00C05A08"/>
    <w:rsid w:val="00C0753C"/>
    <w:rsid w:val="00C20F34"/>
    <w:rsid w:val="00C32194"/>
    <w:rsid w:val="00C377DC"/>
    <w:rsid w:val="00C421D0"/>
    <w:rsid w:val="00C534B0"/>
    <w:rsid w:val="00C67036"/>
    <w:rsid w:val="00C8054C"/>
    <w:rsid w:val="00C847A6"/>
    <w:rsid w:val="00C84ECC"/>
    <w:rsid w:val="00C8797B"/>
    <w:rsid w:val="00C96CEB"/>
    <w:rsid w:val="00CA4105"/>
    <w:rsid w:val="00CA4A02"/>
    <w:rsid w:val="00CA56D7"/>
    <w:rsid w:val="00CA697C"/>
    <w:rsid w:val="00CB1547"/>
    <w:rsid w:val="00CC28D7"/>
    <w:rsid w:val="00CC67B5"/>
    <w:rsid w:val="00CC6DAF"/>
    <w:rsid w:val="00CD3C1C"/>
    <w:rsid w:val="00CD7030"/>
    <w:rsid w:val="00CE21A2"/>
    <w:rsid w:val="00CE50D6"/>
    <w:rsid w:val="00CE67DC"/>
    <w:rsid w:val="00CE76D5"/>
    <w:rsid w:val="00CF009F"/>
    <w:rsid w:val="00CF5916"/>
    <w:rsid w:val="00CF6FF8"/>
    <w:rsid w:val="00D10FDB"/>
    <w:rsid w:val="00D1413B"/>
    <w:rsid w:val="00D2067B"/>
    <w:rsid w:val="00D21793"/>
    <w:rsid w:val="00D22D51"/>
    <w:rsid w:val="00D25A01"/>
    <w:rsid w:val="00D27903"/>
    <w:rsid w:val="00D340B2"/>
    <w:rsid w:val="00D34E7C"/>
    <w:rsid w:val="00D34F48"/>
    <w:rsid w:val="00D36BF7"/>
    <w:rsid w:val="00D4256A"/>
    <w:rsid w:val="00D44813"/>
    <w:rsid w:val="00D46F1C"/>
    <w:rsid w:val="00D47A4C"/>
    <w:rsid w:val="00D5289B"/>
    <w:rsid w:val="00D61486"/>
    <w:rsid w:val="00D66A61"/>
    <w:rsid w:val="00D750F1"/>
    <w:rsid w:val="00D8351C"/>
    <w:rsid w:val="00D85939"/>
    <w:rsid w:val="00D86355"/>
    <w:rsid w:val="00D87FE0"/>
    <w:rsid w:val="00DB30DF"/>
    <w:rsid w:val="00DB3262"/>
    <w:rsid w:val="00DC7FA3"/>
    <w:rsid w:val="00DD07E4"/>
    <w:rsid w:val="00DD2AAD"/>
    <w:rsid w:val="00DD33C8"/>
    <w:rsid w:val="00E01A9B"/>
    <w:rsid w:val="00E02877"/>
    <w:rsid w:val="00E05D25"/>
    <w:rsid w:val="00E0642E"/>
    <w:rsid w:val="00E12474"/>
    <w:rsid w:val="00E17318"/>
    <w:rsid w:val="00E17407"/>
    <w:rsid w:val="00E21822"/>
    <w:rsid w:val="00E23394"/>
    <w:rsid w:val="00E2431D"/>
    <w:rsid w:val="00E250B5"/>
    <w:rsid w:val="00E26263"/>
    <w:rsid w:val="00E46DEA"/>
    <w:rsid w:val="00E5518C"/>
    <w:rsid w:val="00E60647"/>
    <w:rsid w:val="00E65090"/>
    <w:rsid w:val="00E71C86"/>
    <w:rsid w:val="00E767B3"/>
    <w:rsid w:val="00E85929"/>
    <w:rsid w:val="00E869C6"/>
    <w:rsid w:val="00E917A5"/>
    <w:rsid w:val="00EA0447"/>
    <w:rsid w:val="00EA1F93"/>
    <w:rsid w:val="00EC615E"/>
    <w:rsid w:val="00EC7270"/>
    <w:rsid w:val="00ED50B4"/>
    <w:rsid w:val="00EE2942"/>
    <w:rsid w:val="00EE39C6"/>
    <w:rsid w:val="00EE5940"/>
    <w:rsid w:val="00EE7799"/>
    <w:rsid w:val="00EF460C"/>
    <w:rsid w:val="00EF5DBD"/>
    <w:rsid w:val="00EF62B8"/>
    <w:rsid w:val="00EF76A5"/>
    <w:rsid w:val="00F06ABE"/>
    <w:rsid w:val="00F17EBA"/>
    <w:rsid w:val="00F20035"/>
    <w:rsid w:val="00F2101E"/>
    <w:rsid w:val="00F24CC9"/>
    <w:rsid w:val="00F27663"/>
    <w:rsid w:val="00F35EBA"/>
    <w:rsid w:val="00F37078"/>
    <w:rsid w:val="00F42224"/>
    <w:rsid w:val="00F45E01"/>
    <w:rsid w:val="00F56828"/>
    <w:rsid w:val="00F56C82"/>
    <w:rsid w:val="00F639B7"/>
    <w:rsid w:val="00F652F6"/>
    <w:rsid w:val="00F73F9C"/>
    <w:rsid w:val="00F80B77"/>
    <w:rsid w:val="00FA0502"/>
    <w:rsid w:val="00FB242C"/>
    <w:rsid w:val="00FB7C0F"/>
    <w:rsid w:val="00FC48B7"/>
    <w:rsid w:val="00FF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7F830"/>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63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7B47A9"/>
    <w:pPr>
      <w:ind w:left="720"/>
      <w:contextualSpacing/>
    </w:pPr>
  </w:style>
  <w:style w:type="character" w:styleId="CommentReference">
    <w:name w:val="annotation reference"/>
    <w:basedOn w:val="DefaultParagraphFont"/>
    <w:uiPriority w:val="99"/>
    <w:semiHidden/>
    <w:unhideWhenUsed/>
    <w:rsid w:val="00555D29"/>
    <w:rPr>
      <w:sz w:val="16"/>
      <w:szCs w:val="16"/>
    </w:rPr>
  </w:style>
  <w:style w:type="paragraph" w:styleId="CommentText">
    <w:name w:val="annotation text"/>
    <w:basedOn w:val="Normal"/>
    <w:link w:val="CommentTextChar"/>
    <w:uiPriority w:val="99"/>
    <w:unhideWhenUsed/>
    <w:rsid w:val="00555D29"/>
    <w:pPr>
      <w:spacing w:line="240" w:lineRule="auto"/>
    </w:pPr>
    <w:rPr>
      <w:sz w:val="20"/>
      <w:szCs w:val="20"/>
    </w:rPr>
  </w:style>
  <w:style w:type="character" w:customStyle="1" w:styleId="CommentTextChar">
    <w:name w:val="Comment Text Char"/>
    <w:basedOn w:val="DefaultParagraphFont"/>
    <w:link w:val="CommentText"/>
    <w:uiPriority w:val="99"/>
    <w:rsid w:val="00555D29"/>
    <w:rPr>
      <w:sz w:val="20"/>
      <w:szCs w:val="20"/>
      <w:lang w:val="ro-RO"/>
    </w:rPr>
  </w:style>
  <w:style w:type="paragraph" w:styleId="CommentSubject">
    <w:name w:val="annotation subject"/>
    <w:basedOn w:val="CommentText"/>
    <w:next w:val="CommentText"/>
    <w:link w:val="CommentSubjectChar"/>
    <w:uiPriority w:val="99"/>
    <w:semiHidden/>
    <w:unhideWhenUsed/>
    <w:rsid w:val="00555D29"/>
    <w:rPr>
      <w:b/>
      <w:bCs/>
    </w:rPr>
  </w:style>
  <w:style w:type="character" w:customStyle="1" w:styleId="CommentSubjectChar">
    <w:name w:val="Comment Subject Char"/>
    <w:basedOn w:val="CommentTextChar"/>
    <w:link w:val="CommentSubject"/>
    <w:uiPriority w:val="99"/>
    <w:semiHidden/>
    <w:rsid w:val="00555D29"/>
    <w:rPr>
      <w:b/>
      <w:bCs/>
      <w:sz w:val="20"/>
      <w:szCs w:val="20"/>
      <w:lang w:val="ro-RO"/>
    </w:rPr>
  </w:style>
  <w:style w:type="paragraph" w:styleId="FootnoteText">
    <w:name w:val="footnote text"/>
    <w:aliases w:val="fn,ft,Char Char,single space,FOOTNOTES,Reference,S_footer,Reference Caracter,Footnote Text Char2,Footnote Text Char1 Char,Footnote Text Char Char Char,Footnote Text Char Char1 Caracter Caracter Caracter Char Char,Car,Ch,Char"/>
    <w:basedOn w:val="Normal"/>
    <w:link w:val="FootnoteTextChar"/>
    <w:unhideWhenUsed/>
    <w:rsid w:val="00BF54EA"/>
    <w:pPr>
      <w:spacing w:after="0" w:line="240" w:lineRule="auto"/>
    </w:pPr>
    <w:rPr>
      <w:sz w:val="20"/>
      <w:szCs w:val="20"/>
    </w:rPr>
  </w:style>
  <w:style w:type="character" w:customStyle="1" w:styleId="FootnoteTextChar">
    <w:name w:val="Footnote Text Char"/>
    <w:aliases w:val="fn Char,ft Char,Char Char Char,single space Char,FOOTNOTES Char,Reference Char,S_footer Char,Reference Caracter Char,Footnote Text Char2 Char,Footnote Text Char1 Char Char,Footnote Text Char Char Char Char,Car Char,Ch Char,Char Char1"/>
    <w:basedOn w:val="DefaultParagraphFont"/>
    <w:link w:val="FootnoteText"/>
    <w:rsid w:val="00BF54EA"/>
    <w:rPr>
      <w:sz w:val="20"/>
      <w:szCs w:val="20"/>
      <w:lang w:val="ro-RO"/>
    </w:rPr>
  </w:style>
  <w:style w:type="character" w:styleId="FootnoteReference">
    <w:name w:val="footnote reference"/>
    <w:basedOn w:val="DefaultParagraphFont"/>
    <w:uiPriority w:val="99"/>
    <w:semiHidden/>
    <w:unhideWhenUsed/>
    <w:rsid w:val="00BF54EA"/>
    <w:rPr>
      <w:vertAlign w:val="superscript"/>
    </w:rPr>
  </w:style>
  <w:style w:type="paragraph" w:styleId="Revision">
    <w:name w:val="Revision"/>
    <w:hidden/>
    <w:uiPriority w:val="99"/>
    <w:semiHidden/>
    <w:rsid w:val="00296D57"/>
    <w:pPr>
      <w:spacing w:after="0" w:line="240" w:lineRule="auto"/>
    </w:pPr>
    <w:rPr>
      <w:lang w:val="ro-RO"/>
    </w:rPr>
  </w:style>
  <w:style w:type="paragraph" w:styleId="NormalWeb">
    <w:name w:val="Normal (Web)"/>
    <w:basedOn w:val="Normal"/>
    <w:uiPriority w:val="99"/>
    <w:unhideWhenUsed/>
    <w:rsid w:val="00F24C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358A0"/>
    <w:pPr>
      <w:autoSpaceDE w:val="0"/>
      <w:autoSpaceDN w:val="0"/>
      <w:adjustRightInd w:val="0"/>
      <w:spacing w:after="0" w:line="240" w:lineRule="auto"/>
    </w:pPr>
    <w:rPr>
      <w:rFonts w:ascii="EUAlbertina" w:hAnsi="EUAlbertina" w:cs="EUAlbertina"/>
      <w:color w:val="000000"/>
      <w:sz w:val="24"/>
      <w:szCs w:val="24"/>
      <w:lang w:val="ro-RO"/>
    </w:rPr>
  </w:style>
  <w:style w:type="character" w:styleId="Hyperlink">
    <w:name w:val="Hyperlink"/>
    <w:basedOn w:val="DefaultParagraphFont"/>
    <w:uiPriority w:val="99"/>
    <w:rsid w:val="00CA4105"/>
    <w:rPr>
      <w:color w:val="0000FF"/>
      <w:u w:val="single"/>
    </w:rPr>
  </w:style>
  <w:style w:type="paragraph" w:customStyle="1" w:styleId="doc-ti">
    <w:name w:val="doc-ti"/>
    <w:basedOn w:val="Normal"/>
    <w:rsid w:val="00CA4105"/>
    <w:pPr>
      <w:spacing w:before="100" w:beforeAutospacing="1" w:after="100" w:afterAutospacing="1" w:line="240" w:lineRule="auto"/>
    </w:pPr>
    <w:rPr>
      <w:rFonts w:ascii="Calibri" w:eastAsia="Calibri" w:hAnsi="Calibri" w:cs="Calibri"/>
      <w:sz w:val="24"/>
      <w:szCs w:val="24"/>
      <w:lang w:val="en-US"/>
    </w:rPr>
  </w:style>
  <w:style w:type="character" w:customStyle="1" w:styleId="salnttl1">
    <w:name w:val="s_aln_ttl1"/>
    <w:basedOn w:val="DefaultParagraphFont"/>
    <w:rsid w:val="00CA4105"/>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A4105"/>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0366">
      <w:bodyDiv w:val="1"/>
      <w:marLeft w:val="0"/>
      <w:marRight w:val="0"/>
      <w:marTop w:val="0"/>
      <w:marBottom w:val="0"/>
      <w:divBdr>
        <w:top w:val="none" w:sz="0" w:space="0" w:color="auto"/>
        <w:left w:val="none" w:sz="0" w:space="0" w:color="auto"/>
        <w:bottom w:val="none" w:sz="0" w:space="0" w:color="auto"/>
        <w:right w:val="none" w:sz="0" w:space="0" w:color="auto"/>
      </w:divBdr>
    </w:div>
    <w:div w:id="462432124">
      <w:bodyDiv w:val="1"/>
      <w:marLeft w:val="0"/>
      <w:marRight w:val="0"/>
      <w:marTop w:val="0"/>
      <w:marBottom w:val="0"/>
      <w:divBdr>
        <w:top w:val="none" w:sz="0" w:space="0" w:color="auto"/>
        <w:left w:val="none" w:sz="0" w:space="0" w:color="auto"/>
        <w:bottom w:val="none" w:sz="0" w:space="0" w:color="auto"/>
        <w:right w:val="none" w:sz="0" w:space="0" w:color="auto"/>
      </w:divBdr>
    </w:div>
    <w:div w:id="484006913">
      <w:bodyDiv w:val="1"/>
      <w:marLeft w:val="0"/>
      <w:marRight w:val="0"/>
      <w:marTop w:val="0"/>
      <w:marBottom w:val="0"/>
      <w:divBdr>
        <w:top w:val="none" w:sz="0" w:space="0" w:color="auto"/>
        <w:left w:val="none" w:sz="0" w:space="0" w:color="auto"/>
        <w:bottom w:val="none" w:sz="0" w:space="0" w:color="auto"/>
        <w:right w:val="none" w:sz="0" w:space="0" w:color="auto"/>
      </w:divBdr>
      <w:divsChild>
        <w:div w:id="324286031">
          <w:marLeft w:val="0"/>
          <w:marRight w:val="0"/>
          <w:marTop w:val="0"/>
          <w:marBottom w:val="0"/>
          <w:divBdr>
            <w:top w:val="none" w:sz="0" w:space="0" w:color="auto"/>
            <w:left w:val="none" w:sz="0" w:space="0" w:color="auto"/>
            <w:bottom w:val="none" w:sz="0" w:space="0" w:color="auto"/>
            <w:right w:val="none" w:sz="0" w:space="0" w:color="auto"/>
          </w:divBdr>
        </w:div>
      </w:divsChild>
    </w:div>
    <w:div w:id="1012339787">
      <w:bodyDiv w:val="1"/>
      <w:marLeft w:val="0"/>
      <w:marRight w:val="0"/>
      <w:marTop w:val="0"/>
      <w:marBottom w:val="0"/>
      <w:divBdr>
        <w:top w:val="none" w:sz="0" w:space="0" w:color="auto"/>
        <w:left w:val="none" w:sz="0" w:space="0" w:color="auto"/>
        <w:bottom w:val="none" w:sz="0" w:space="0" w:color="auto"/>
        <w:right w:val="none" w:sz="0" w:space="0" w:color="auto"/>
      </w:divBdr>
    </w:div>
    <w:div w:id="1166089234">
      <w:bodyDiv w:val="1"/>
      <w:marLeft w:val="0"/>
      <w:marRight w:val="0"/>
      <w:marTop w:val="0"/>
      <w:marBottom w:val="0"/>
      <w:divBdr>
        <w:top w:val="none" w:sz="0" w:space="0" w:color="auto"/>
        <w:left w:val="none" w:sz="0" w:space="0" w:color="auto"/>
        <w:bottom w:val="none" w:sz="0" w:space="0" w:color="auto"/>
        <w:right w:val="none" w:sz="0" w:space="0" w:color="auto"/>
      </w:divBdr>
    </w:div>
    <w:div w:id="1177622838">
      <w:bodyDiv w:val="1"/>
      <w:marLeft w:val="0"/>
      <w:marRight w:val="0"/>
      <w:marTop w:val="0"/>
      <w:marBottom w:val="0"/>
      <w:divBdr>
        <w:top w:val="none" w:sz="0" w:space="0" w:color="auto"/>
        <w:left w:val="none" w:sz="0" w:space="0" w:color="auto"/>
        <w:bottom w:val="none" w:sz="0" w:space="0" w:color="auto"/>
        <w:right w:val="none" w:sz="0" w:space="0" w:color="auto"/>
      </w:divBdr>
      <w:divsChild>
        <w:div w:id="189225605">
          <w:marLeft w:val="0"/>
          <w:marRight w:val="0"/>
          <w:marTop w:val="0"/>
          <w:marBottom w:val="0"/>
          <w:divBdr>
            <w:top w:val="none" w:sz="0" w:space="0" w:color="auto"/>
            <w:left w:val="none" w:sz="0" w:space="0" w:color="auto"/>
            <w:bottom w:val="none" w:sz="0" w:space="0" w:color="auto"/>
            <w:right w:val="none" w:sz="0" w:space="0" w:color="auto"/>
          </w:divBdr>
        </w:div>
      </w:divsChild>
    </w:div>
    <w:div w:id="1604460265">
      <w:bodyDiv w:val="1"/>
      <w:marLeft w:val="0"/>
      <w:marRight w:val="0"/>
      <w:marTop w:val="0"/>
      <w:marBottom w:val="0"/>
      <w:divBdr>
        <w:top w:val="none" w:sz="0" w:space="0" w:color="auto"/>
        <w:left w:val="none" w:sz="0" w:space="0" w:color="auto"/>
        <w:bottom w:val="none" w:sz="0" w:space="0" w:color="auto"/>
        <w:right w:val="none" w:sz="0" w:space="0" w:color="auto"/>
      </w:divBdr>
      <w:divsChild>
        <w:div w:id="136328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D82D-E6CD-45A9-8732-1DCACCA6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Alexandra OLTENCEANU</cp:lastModifiedBy>
  <cp:revision>4</cp:revision>
  <cp:lastPrinted>2025-07-02T14:20:00Z</cp:lastPrinted>
  <dcterms:created xsi:type="dcterms:W3CDTF">2026-07-02T09:19:00Z</dcterms:created>
  <dcterms:modified xsi:type="dcterms:W3CDTF">2026-07-06T13:10:00Z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aeda2e34-cb6f-431d-927e-a6f3b655395c</vt:lpwstr>
  </property>
</Properties>
</file>