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45DD" w14:textId="1A7D2A04" w:rsidR="00BC577E" w:rsidRPr="001E4FC2" w:rsidRDefault="00BC577E" w:rsidP="00117AA3">
      <w:pPr>
        <w:tabs>
          <w:tab w:val="left" w:pos="993"/>
        </w:tabs>
        <w:spacing w:line="336" w:lineRule="auto"/>
        <w:contextualSpacing/>
        <w:jc w:val="center"/>
        <w:rPr>
          <w:b/>
          <w:bCs/>
        </w:rPr>
      </w:pPr>
      <w:r w:rsidRPr="001E4FC2">
        <w:rPr>
          <w:b/>
          <w:bCs/>
        </w:rPr>
        <w:t>Ordin nr. ....................202</w:t>
      </w:r>
      <w:r w:rsidR="00586604" w:rsidRPr="001E4FC2">
        <w:rPr>
          <w:b/>
          <w:bCs/>
        </w:rPr>
        <w:t>6</w:t>
      </w:r>
    </w:p>
    <w:p w14:paraId="0FE31448" w14:textId="77777777" w:rsidR="009E6D18" w:rsidRPr="001E4FC2" w:rsidRDefault="009E6D18" w:rsidP="00117AA3">
      <w:pPr>
        <w:tabs>
          <w:tab w:val="left" w:pos="993"/>
        </w:tabs>
        <w:spacing w:line="336" w:lineRule="auto"/>
        <w:contextualSpacing/>
        <w:jc w:val="center"/>
        <w:rPr>
          <w:b/>
          <w:bCs/>
        </w:rPr>
      </w:pPr>
    </w:p>
    <w:p w14:paraId="75A81569" w14:textId="77D0C3EC" w:rsidR="0017369E" w:rsidRPr="001E4FC2" w:rsidRDefault="0017369E" w:rsidP="00117AA3">
      <w:pPr>
        <w:spacing w:line="336" w:lineRule="auto"/>
        <w:jc w:val="center"/>
        <w:outlineLvl w:val="0"/>
        <w:rPr>
          <w:b/>
        </w:rPr>
      </w:pPr>
      <w:bookmarkStart w:id="0" w:name="_Hlk207721821"/>
      <w:r w:rsidRPr="001E4FC2">
        <w:rPr>
          <w:b/>
        </w:rPr>
        <w:t xml:space="preserve">pentru </w:t>
      </w:r>
      <w:r w:rsidR="00152394" w:rsidRPr="001E4FC2">
        <w:rPr>
          <w:b/>
        </w:rPr>
        <w:t xml:space="preserve">modificarea și completarea </w:t>
      </w:r>
      <w:r w:rsidR="00E703F9" w:rsidRPr="001E4FC2">
        <w:rPr>
          <w:b/>
        </w:rPr>
        <w:t xml:space="preserve">Anexei 2 la </w:t>
      </w:r>
      <w:r w:rsidR="00152394" w:rsidRPr="001E4FC2">
        <w:rPr>
          <w:b/>
        </w:rPr>
        <w:t xml:space="preserve">Ordinul președintelui Autorității Naționale de Reglementare în Domeniul Energiei nr. 127/2021 </w:t>
      </w:r>
    </w:p>
    <w:bookmarkEnd w:id="0"/>
    <w:p w14:paraId="16493A76" w14:textId="77777777" w:rsidR="00A458AB" w:rsidRPr="001E4FC2" w:rsidRDefault="00A458AB" w:rsidP="00117AA3">
      <w:pPr>
        <w:tabs>
          <w:tab w:val="left" w:pos="993"/>
        </w:tabs>
        <w:spacing w:line="336" w:lineRule="auto"/>
        <w:contextualSpacing/>
        <w:jc w:val="both"/>
        <w:rPr>
          <w:highlight w:val="yellow"/>
        </w:rPr>
      </w:pPr>
    </w:p>
    <w:p w14:paraId="70E05F6F" w14:textId="186DB11F" w:rsidR="005317C9" w:rsidRPr="001E4FC2" w:rsidRDefault="005317C9" w:rsidP="00117AA3">
      <w:pPr>
        <w:tabs>
          <w:tab w:val="left" w:pos="993"/>
        </w:tabs>
        <w:spacing w:line="336" w:lineRule="auto"/>
        <w:contextualSpacing/>
        <w:jc w:val="both"/>
      </w:pPr>
      <w:r w:rsidRPr="001E4FC2">
        <w:t>Având în vedere prevederile art. 18 din Regulamentul (UE) 2017/2195 al Comisiei din 23 noiembrie 2017 de stabilire a unei linii directoare privind echilibrarea sistemului de energie electrică,</w:t>
      </w:r>
    </w:p>
    <w:p w14:paraId="597C2D37" w14:textId="314A592C" w:rsidR="00BC577E" w:rsidRPr="001E4FC2" w:rsidRDefault="005317C9" w:rsidP="00117AA3">
      <w:pPr>
        <w:tabs>
          <w:tab w:val="left" w:pos="993"/>
        </w:tabs>
        <w:spacing w:line="336" w:lineRule="auto"/>
        <w:contextualSpacing/>
        <w:jc w:val="both"/>
      </w:pPr>
      <w:r w:rsidRPr="001E4FC2">
        <w:t>î</w:t>
      </w:r>
      <w:r w:rsidR="00BC577E" w:rsidRPr="001E4FC2">
        <w:t xml:space="preserve">n temeiul dispozițiilor </w:t>
      </w:r>
      <w:r w:rsidR="00084E4C" w:rsidRPr="001E4FC2">
        <w:t>art. 1 alin. (1)</w:t>
      </w:r>
      <w:r w:rsidR="00DA0E04" w:rsidRPr="001E4FC2">
        <w:t xml:space="preserve"> și</w:t>
      </w:r>
      <w:r w:rsidR="00084E4C" w:rsidRPr="001E4FC2">
        <w:t xml:space="preserve"> ale </w:t>
      </w:r>
      <w:r w:rsidR="00BC577E" w:rsidRPr="001E4FC2">
        <w:t xml:space="preserve">art. 5 alin. (1) lit. c) din Ordonanța de urgență a Guvernului nr. 33/2007 privind organizarea și funcționarea Autorității Naționale de Reglementare în Domeniul Energiei, aprobată cu modificări și completări prin Legea nr. 160/2012, cu modificările și completările ulterioare, </w:t>
      </w:r>
    </w:p>
    <w:p w14:paraId="533E3360" w14:textId="77777777" w:rsidR="009E6D18" w:rsidRPr="001E4FC2" w:rsidRDefault="009E6D18" w:rsidP="00117AA3">
      <w:pPr>
        <w:tabs>
          <w:tab w:val="left" w:pos="993"/>
        </w:tabs>
        <w:spacing w:line="336" w:lineRule="auto"/>
        <w:contextualSpacing/>
        <w:jc w:val="both"/>
        <w:rPr>
          <w:b/>
          <w:bCs/>
          <w:highlight w:val="yellow"/>
        </w:rPr>
      </w:pPr>
    </w:p>
    <w:p w14:paraId="19C66E1F" w14:textId="77777777" w:rsidR="00BC577E" w:rsidRPr="001E4FC2" w:rsidRDefault="00BC577E" w:rsidP="00117AA3">
      <w:pPr>
        <w:tabs>
          <w:tab w:val="left" w:pos="993"/>
        </w:tabs>
        <w:spacing w:line="336" w:lineRule="auto"/>
        <w:contextualSpacing/>
        <w:jc w:val="both"/>
      </w:pPr>
      <w:r w:rsidRPr="001E4FC2">
        <w:rPr>
          <w:b/>
          <w:bCs/>
        </w:rPr>
        <w:t xml:space="preserve">președintele Autorității Naționale de Reglementare în Domeniul Energiei </w:t>
      </w:r>
      <w:r w:rsidRPr="001E4FC2">
        <w:t xml:space="preserve">emite următorul ordin: </w:t>
      </w:r>
    </w:p>
    <w:p w14:paraId="556E0DD2" w14:textId="77777777" w:rsidR="008D1729" w:rsidRPr="001E4FC2" w:rsidRDefault="008D1729" w:rsidP="00117AA3">
      <w:pPr>
        <w:tabs>
          <w:tab w:val="left" w:pos="993"/>
        </w:tabs>
        <w:spacing w:line="336" w:lineRule="auto"/>
        <w:contextualSpacing/>
        <w:jc w:val="both"/>
        <w:rPr>
          <w:highlight w:val="yellow"/>
        </w:rPr>
      </w:pPr>
    </w:p>
    <w:p w14:paraId="5ECFB0F0" w14:textId="77777777" w:rsidR="00152394" w:rsidRPr="001E4FC2" w:rsidRDefault="00152394" w:rsidP="00117AA3">
      <w:pPr>
        <w:numPr>
          <w:ilvl w:val="0"/>
          <w:numId w:val="1"/>
        </w:numPr>
        <w:spacing w:line="336" w:lineRule="auto"/>
        <w:ind w:left="0" w:firstLine="0"/>
        <w:contextualSpacing/>
        <w:jc w:val="both"/>
      </w:pPr>
      <w:r w:rsidRPr="001E4FC2">
        <w:rPr>
          <w:b/>
          <w:bCs/>
        </w:rPr>
        <w:t>–</w:t>
      </w:r>
      <w:r w:rsidRPr="001E4FC2">
        <w:t xml:space="preserve"> Ordinul președintelui Autorității Naționale de Reglementare în Domeniul Energiei nr. 127/2021 pentru aprobarea Regulamentului privind clauzele și condițiile pentru furnizorii de servicii de echilibrare și pentru furnizorii de rezervă de stabilizare a frecvenței și a Regulamentului privind clauzele și condițiile pentru părțile responsabile cu echilibrarea și pentru modificarea și abrogarea unor ordine ale președintelui Autorității Naționale de Reglementare în Domeniul Energiei, publicat în Monitorul Oficial al României, Partea I, nr. 1196 din 17 decembrie 2021, cu modificările și completările ulterioare, se modifică și se completează după cum urmează: </w:t>
      </w:r>
    </w:p>
    <w:p w14:paraId="1D5C144F" w14:textId="77777777" w:rsidR="00152394" w:rsidRPr="001E4FC2" w:rsidRDefault="00152394" w:rsidP="00117AA3">
      <w:pPr>
        <w:tabs>
          <w:tab w:val="left" w:pos="0"/>
        </w:tabs>
        <w:spacing w:line="336" w:lineRule="auto"/>
        <w:contextualSpacing/>
        <w:jc w:val="both"/>
        <w:rPr>
          <w:lang w:bidi="en-US"/>
        </w:rPr>
      </w:pPr>
      <w:r w:rsidRPr="001E4FC2">
        <w:rPr>
          <w:b/>
          <w:bCs/>
        </w:rPr>
        <w:t>- Anexa nr. 2</w:t>
      </w:r>
      <w:r w:rsidRPr="001E4FC2">
        <w:t xml:space="preserve"> </w:t>
      </w:r>
      <w:r w:rsidRPr="001E4FC2">
        <w:rPr>
          <w:lang w:bidi="en-US"/>
        </w:rPr>
        <w:t>se modifică și se completează astfel:</w:t>
      </w:r>
    </w:p>
    <w:p w14:paraId="47E3744F" w14:textId="75BB926A" w:rsidR="00547B51" w:rsidRPr="001E4FC2" w:rsidRDefault="00547B51" w:rsidP="00117AA3">
      <w:pPr>
        <w:pStyle w:val="ListParagraph"/>
        <w:numPr>
          <w:ilvl w:val="0"/>
          <w:numId w:val="17"/>
        </w:numPr>
        <w:tabs>
          <w:tab w:val="left" w:pos="0"/>
        </w:tabs>
        <w:spacing w:line="336" w:lineRule="auto"/>
        <w:jc w:val="both"/>
        <w:rPr>
          <w:lang w:bidi="en-US"/>
        </w:rPr>
      </w:pPr>
      <w:r w:rsidRPr="001E4FC2">
        <w:rPr>
          <w:b/>
          <w:bCs/>
          <w:lang w:bidi="en-US"/>
        </w:rPr>
        <w:t xml:space="preserve">La articolul 47 se introduc </w:t>
      </w:r>
      <w:r w:rsidR="0069726C" w:rsidRPr="001E4FC2">
        <w:rPr>
          <w:b/>
          <w:bCs/>
          <w:lang w:bidi="en-US"/>
        </w:rPr>
        <w:t>două</w:t>
      </w:r>
      <w:r w:rsidRPr="001E4FC2">
        <w:rPr>
          <w:b/>
          <w:bCs/>
          <w:lang w:bidi="en-US"/>
        </w:rPr>
        <w:t xml:space="preserve"> alineat</w:t>
      </w:r>
      <w:r w:rsidR="0069726C" w:rsidRPr="001E4FC2">
        <w:rPr>
          <w:b/>
          <w:bCs/>
          <w:lang w:bidi="en-US"/>
        </w:rPr>
        <w:t>e noi</w:t>
      </w:r>
      <w:r w:rsidRPr="001E4FC2">
        <w:rPr>
          <w:b/>
          <w:bCs/>
          <w:lang w:bidi="en-US"/>
        </w:rPr>
        <w:t>, alin. (4)</w:t>
      </w:r>
      <w:r w:rsidR="0069726C" w:rsidRPr="001E4FC2">
        <w:rPr>
          <w:b/>
          <w:bCs/>
          <w:lang w:bidi="en-US"/>
        </w:rPr>
        <w:t xml:space="preserve"> și (5)</w:t>
      </w:r>
      <w:r w:rsidRPr="001E4FC2">
        <w:rPr>
          <w:b/>
          <w:bCs/>
          <w:lang w:bidi="en-US"/>
        </w:rPr>
        <w:t>, cu următorul cuprins:</w:t>
      </w:r>
    </w:p>
    <w:p w14:paraId="1DA0A678" w14:textId="32D390C2" w:rsidR="00ED1471" w:rsidRPr="001E4FC2" w:rsidRDefault="00BC3108" w:rsidP="008C0CA5">
      <w:pPr>
        <w:pStyle w:val="ListParagraph"/>
        <w:tabs>
          <w:tab w:val="left" w:pos="0"/>
        </w:tabs>
        <w:spacing w:line="336" w:lineRule="auto"/>
        <w:ind w:left="0"/>
        <w:jc w:val="both"/>
        <w:rPr>
          <w:lang w:bidi="en-US"/>
        </w:rPr>
      </w:pPr>
      <w:r w:rsidRPr="001E4FC2">
        <w:rPr>
          <w:lang w:bidi="en-US"/>
        </w:rPr>
        <w:t>”(4)</w:t>
      </w:r>
      <w:r w:rsidR="00ED1471" w:rsidRPr="001E4FC2">
        <w:rPr>
          <w:lang w:bidi="en-US"/>
        </w:rPr>
        <w:t xml:space="preserve"> </w:t>
      </w:r>
      <w:r w:rsidR="0069726C" w:rsidRPr="001E4FC2">
        <w:rPr>
          <w:lang w:bidi="en-US"/>
        </w:rPr>
        <w:t xml:space="preserve">Garanția financiară </w:t>
      </w:r>
      <w:r w:rsidR="008979CA">
        <w:rPr>
          <w:lang w:bidi="en-US"/>
        </w:rPr>
        <w:t xml:space="preserve">minimă </w:t>
      </w:r>
      <w:r w:rsidR="0069726C" w:rsidRPr="001E4FC2">
        <w:rPr>
          <w:lang w:bidi="en-US"/>
        </w:rPr>
        <w:t xml:space="preserve">constituită </w:t>
      </w:r>
      <w:r w:rsidRPr="001E4FC2">
        <w:rPr>
          <w:lang w:bidi="en-US"/>
        </w:rPr>
        <w:t>în favoarea OTS de către o PRE este de 1</w:t>
      </w:r>
      <w:r w:rsidR="0037421C" w:rsidRPr="001E4FC2">
        <w:rPr>
          <w:lang w:bidi="en-US"/>
        </w:rPr>
        <w:t xml:space="preserve"> </w:t>
      </w:r>
      <w:r w:rsidRPr="001E4FC2">
        <w:rPr>
          <w:lang w:bidi="en-US"/>
        </w:rPr>
        <w:t>000</w:t>
      </w:r>
      <w:r w:rsidR="0037421C" w:rsidRPr="001E4FC2">
        <w:rPr>
          <w:lang w:bidi="en-US"/>
        </w:rPr>
        <w:t xml:space="preserve"> </w:t>
      </w:r>
      <w:r w:rsidRPr="001E4FC2">
        <w:rPr>
          <w:lang w:bidi="en-US"/>
        </w:rPr>
        <w:t>000 lei.</w:t>
      </w:r>
      <w:r w:rsidR="004808DB" w:rsidRPr="001E4FC2">
        <w:rPr>
          <w:lang w:bidi="en-US"/>
        </w:rPr>
        <w:t xml:space="preserve"> </w:t>
      </w:r>
    </w:p>
    <w:p w14:paraId="6A955283" w14:textId="413ADAEB" w:rsidR="00BC3108" w:rsidRPr="001E4FC2" w:rsidRDefault="00ED1471" w:rsidP="008C0CA5">
      <w:pPr>
        <w:pStyle w:val="ListParagraph"/>
        <w:tabs>
          <w:tab w:val="left" w:pos="0"/>
        </w:tabs>
        <w:spacing w:line="336" w:lineRule="auto"/>
        <w:ind w:left="0"/>
        <w:jc w:val="both"/>
        <w:rPr>
          <w:lang w:bidi="en-US"/>
        </w:rPr>
      </w:pPr>
      <w:r w:rsidRPr="001E4FC2">
        <w:rPr>
          <w:lang w:bidi="en-US"/>
        </w:rPr>
        <w:t xml:space="preserve">(5) Modificarea valorii </w:t>
      </w:r>
      <w:r w:rsidR="0069726C" w:rsidRPr="001E4FC2">
        <w:rPr>
          <w:lang w:bidi="en-US"/>
        </w:rPr>
        <w:t>garanției prevăzute la a</w:t>
      </w:r>
      <w:r w:rsidRPr="001E4FC2">
        <w:rPr>
          <w:lang w:bidi="en-US"/>
        </w:rPr>
        <w:t xml:space="preserve">lin. </w:t>
      </w:r>
      <w:r w:rsidR="0069726C" w:rsidRPr="001E4FC2">
        <w:rPr>
          <w:lang w:bidi="en-US"/>
        </w:rPr>
        <w:t>(</w:t>
      </w:r>
      <w:r w:rsidRPr="001E4FC2">
        <w:rPr>
          <w:lang w:bidi="en-US"/>
        </w:rPr>
        <w:t>4</w:t>
      </w:r>
      <w:r w:rsidR="0069726C" w:rsidRPr="001E4FC2">
        <w:rPr>
          <w:lang w:bidi="en-US"/>
        </w:rPr>
        <w:t xml:space="preserve">) </w:t>
      </w:r>
      <w:r w:rsidRPr="001E4FC2">
        <w:rPr>
          <w:lang w:bidi="en-US"/>
        </w:rPr>
        <w:t xml:space="preserve">se va </w:t>
      </w:r>
      <w:r w:rsidR="0069726C" w:rsidRPr="001E4FC2">
        <w:rPr>
          <w:lang w:bidi="en-US"/>
        </w:rPr>
        <w:t>realiza</w:t>
      </w:r>
      <w:r w:rsidRPr="001E4FC2">
        <w:rPr>
          <w:lang w:bidi="en-US"/>
        </w:rPr>
        <w:t xml:space="preserve"> pe </w:t>
      </w:r>
      <w:r w:rsidR="0069726C" w:rsidRPr="001E4FC2">
        <w:rPr>
          <w:lang w:bidi="en-US"/>
        </w:rPr>
        <w:t>baza</w:t>
      </w:r>
      <w:r w:rsidRPr="001E4FC2">
        <w:rPr>
          <w:lang w:bidi="en-US"/>
        </w:rPr>
        <w:t xml:space="preserve"> propunerii fundamentate de OTS transmise cu minim</w:t>
      </w:r>
      <w:r w:rsidR="0069726C" w:rsidRPr="001E4FC2">
        <w:rPr>
          <w:lang w:bidi="en-US"/>
        </w:rPr>
        <w:t>um</w:t>
      </w:r>
      <w:r w:rsidRPr="001E4FC2">
        <w:rPr>
          <w:lang w:bidi="en-US"/>
        </w:rPr>
        <w:t xml:space="preserve"> 45 de zile </w:t>
      </w:r>
      <w:r w:rsidR="0069726C" w:rsidRPr="001E4FC2">
        <w:rPr>
          <w:lang w:bidi="en-US"/>
        </w:rPr>
        <w:t>lucrătoare</w:t>
      </w:r>
      <w:r w:rsidRPr="001E4FC2">
        <w:rPr>
          <w:lang w:bidi="en-US"/>
        </w:rPr>
        <w:t xml:space="preserve"> </w:t>
      </w:r>
      <w:r w:rsidR="0069726C" w:rsidRPr="001E4FC2">
        <w:rPr>
          <w:lang w:bidi="en-US"/>
        </w:rPr>
        <w:t>înainte</w:t>
      </w:r>
      <w:r w:rsidRPr="001E4FC2">
        <w:rPr>
          <w:lang w:bidi="en-US"/>
        </w:rPr>
        <w:t xml:space="preserve"> de </w:t>
      </w:r>
      <w:r w:rsidR="006E4E83" w:rsidRPr="001E4FC2">
        <w:rPr>
          <w:lang w:bidi="en-US"/>
        </w:rPr>
        <w:t>data prevăzută pentru aplicarea noii valori</w:t>
      </w:r>
      <w:r w:rsidRPr="001E4FC2">
        <w:rPr>
          <w:lang w:bidi="en-US"/>
        </w:rPr>
        <w:t xml:space="preserve"> sau </w:t>
      </w:r>
      <w:r w:rsidR="006E4E83" w:rsidRPr="001E4FC2">
        <w:rPr>
          <w:lang w:bidi="en-US"/>
        </w:rPr>
        <w:t xml:space="preserve">cu minimum </w:t>
      </w:r>
      <w:r w:rsidRPr="001E4FC2">
        <w:rPr>
          <w:lang w:bidi="en-US"/>
        </w:rPr>
        <w:t xml:space="preserve">30 de zile </w:t>
      </w:r>
      <w:r w:rsidR="006E4E83" w:rsidRPr="001E4FC2">
        <w:rPr>
          <w:lang w:bidi="en-US"/>
        </w:rPr>
        <w:t>lucrătoare</w:t>
      </w:r>
      <w:r w:rsidRPr="001E4FC2">
        <w:rPr>
          <w:lang w:bidi="en-US"/>
        </w:rPr>
        <w:t xml:space="preserve"> </w:t>
      </w:r>
      <w:r w:rsidR="006E4E83" w:rsidRPr="001E4FC2">
        <w:rPr>
          <w:lang w:bidi="en-US"/>
        </w:rPr>
        <w:t xml:space="preserve">înainte de data prevăzută pentru aplicarea noii valori </w:t>
      </w:r>
      <w:r w:rsidR="003B584B" w:rsidRPr="001E4FC2">
        <w:rPr>
          <w:lang w:bidi="en-US"/>
        </w:rPr>
        <w:t>în</w:t>
      </w:r>
      <w:r w:rsidR="006E4E83" w:rsidRPr="001E4FC2">
        <w:rPr>
          <w:lang w:bidi="en-US"/>
        </w:rPr>
        <w:t xml:space="preserve"> procedura de urgență</w:t>
      </w:r>
      <w:r w:rsidRPr="001E4FC2">
        <w:rPr>
          <w:lang w:bidi="en-US"/>
        </w:rPr>
        <w:t>.</w:t>
      </w:r>
      <w:r w:rsidR="00BC3108" w:rsidRPr="001E4FC2">
        <w:rPr>
          <w:lang w:bidi="en-US"/>
        </w:rPr>
        <w:t>”</w:t>
      </w:r>
    </w:p>
    <w:p w14:paraId="2EC4DF09" w14:textId="2C95ABBA" w:rsidR="00BC3108" w:rsidRPr="001E4FC2" w:rsidRDefault="00BC3108" w:rsidP="00BC3108">
      <w:pPr>
        <w:pStyle w:val="ListParagraph"/>
        <w:numPr>
          <w:ilvl w:val="0"/>
          <w:numId w:val="17"/>
        </w:numPr>
        <w:tabs>
          <w:tab w:val="left" w:pos="0"/>
        </w:tabs>
        <w:spacing w:line="336" w:lineRule="auto"/>
        <w:jc w:val="both"/>
        <w:rPr>
          <w:lang w:bidi="en-US"/>
        </w:rPr>
      </w:pPr>
      <w:r w:rsidRPr="001E4FC2">
        <w:rPr>
          <w:b/>
          <w:bCs/>
          <w:lang w:bidi="en-US"/>
        </w:rPr>
        <w:t>După articolul 55 se introduce un nou articol, articolul 55^1, cu următorul cuprins:</w:t>
      </w:r>
    </w:p>
    <w:p w14:paraId="7BEBEFBC" w14:textId="054066CF" w:rsidR="00827F44" w:rsidRPr="001E4FC2" w:rsidRDefault="00547B51" w:rsidP="00117AA3">
      <w:pPr>
        <w:pStyle w:val="ListParagraph"/>
        <w:spacing w:line="336" w:lineRule="auto"/>
        <w:ind w:left="0"/>
        <w:jc w:val="both"/>
        <w:rPr>
          <w:b/>
          <w:bCs/>
          <w:lang w:bidi="en-US"/>
        </w:rPr>
      </w:pPr>
      <w:r w:rsidRPr="001E4FC2">
        <w:rPr>
          <w:b/>
          <w:bCs/>
          <w:lang w:bidi="en-US"/>
        </w:rPr>
        <w:t>”</w:t>
      </w:r>
      <w:r w:rsidR="00827F44" w:rsidRPr="001E4FC2">
        <w:rPr>
          <w:b/>
          <w:bCs/>
          <w:lang w:bidi="en-US"/>
        </w:rPr>
        <w:t>Articolul 5</w:t>
      </w:r>
      <w:r w:rsidR="00692F18" w:rsidRPr="001E4FC2">
        <w:rPr>
          <w:b/>
          <w:bCs/>
          <w:lang w:bidi="en-US"/>
        </w:rPr>
        <w:t>5</w:t>
      </w:r>
      <w:r w:rsidR="00827F44" w:rsidRPr="001E4FC2">
        <w:rPr>
          <w:b/>
          <w:bCs/>
          <w:lang w:bidi="en-US"/>
        </w:rPr>
        <w:t>^1</w:t>
      </w:r>
    </w:p>
    <w:p w14:paraId="581C0AD8" w14:textId="77777777" w:rsidR="00182AC2" w:rsidRPr="001E4FC2" w:rsidRDefault="00827F44" w:rsidP="00117AA3">
      <w:pPr>
        <w:pStyle w:val="ListParagraph"/>
        <w:spacing w:line="336" w:lineRule="auto"/>
        <w:ind w:left="0"/>
        <w:jc w:val="both"/>
        <w:rPr>
          <w:lang w:bidi="en-US"/>
        </w:rPr>
      </w:pPr>
      <w:r w:rsidRPr="001E4FC2">
        <w:rPr>
          <w:lang w:bidi="en-US"/>
        </w:rPr>
        <w:t xml:space="preserve">(1) În situația în care OTS constată că o PRE </w:t>
      </w:r>
      <w:r w:rsidR="00B619A9" w:rsidRPr="001E4FC2">
        <w:rPr>
          <w:lang w:bidi="en-US"/>
        </w:rPr>
        <w:t>înregistrează</w:t>
      </w:r>
      <w:r w:rsidRPr="001E4FC2">
        <w:rPr>
          <w:lang w:bidi="en-US"/>
        </w:rPr>
        <w:t xml:space="preserve"> dezechilibre mai mari de </w:t>
      </w:r>
      <w:r w:rsidR="0009368D" w:rsidRPr="001E4FC2">
        <w:rPr>
          <w:lang w:bidi="en-US"/>
        </w:rPr>
        <w:t>5</w:t>
      </w:r>
      <w:r w:rsidRPr="001E4FC2">
        <w:rPr>
          <w:lang w:bidi="en-US"/>
        </w:rPr>
        <w:t xml:space="preserve">% </w:t>
      </w:r>
      <w:r w:rsidR="00692F18" w:rsidRPr="001E4FC2">
        <w:rPr>
          <w:lang w:bidi="en-US"/>
        </w:rPr>
        <w:t xml:space="preserve">pentru 4 ID consecutive </w:t>
      </w:r>
      <w:r w:rsidRPr="001E4FC2">
        <w:rPr>
          <w:lang w:bidi="en-US"/>
        </w:rPr>
        <w:t>în perioada de programare ca urmare a unor poziții contractuale neacoperite prin producție proprie, achiziții pe piețele anterioare sau importuri</w:t>
      </w:r>
      <w:r w:rsidR="00E62803" w:rsidRPr="001E4FC2">
        <w:rPr>
          <w:lang w:bidi="en-US"/>
        </w:rPr>
        <w:t>,</w:t>
      </w:r>
      <w:r w:rsidRPr="001E4FC2">
        <w:rPr>
          <w:lang w:bidi="en-US"/>
        </w:rPr>
        <w:t xml:space="preserve"> OTS</w:t>
      </w:r>
      <w:r w:rsidR="00182AC2" w:rsidRPr="001E4FC2">
        <w:rPr>
          <w:lang w:bidi="en-US"/>
        </w:rPr>
        <w:t>:</w:t>
      </w:r>
    </w:p>
    <w:p w14:paraId="737FC3D7" w14:textId="06FC38A4" w:rsidR="003B584B" w:rsidRPr="001E4FC2" w:rsidRDefault="001E4FC2" w:rsidP="00117AA3">
      <w:pPr>
        <w:pStyle w:val="ListParagraph"/>
        <w:spacing w:line="336" w:lineRule="auto"/>
        <w:ind w:left="0"/>
        <w:jc w:val="both"/>
        <w:rPr>
          <w:lang w:bidi="en-US"/>
        </w:rPr>
      </w:pPr>
      <w:r w:rsidRPr="001E4FC2">
        <w:rPr>
          <w:lang w:bidi="en-US"/>
        </w:rPr>
        <w:t xml:space="preserve">a) </w:t>
      </w:r>
      <w:r w:rsidR="00182AC2" w:rsidRPr="001E4FC2">
        <w:rPr>
          <w:lang w:bidi="en-US"/>
        </w:rPr>
        <w:t>notifică respectiva PRE cu privire la dezechilibrul înregistrat</w:t>
      </w:r>
      <w:r w:rsidR="003B584B" w:rsidRPr="001E4FC2">
        <w:rPr>
          <w:lang w:bidi="en-US"/>
        </w:rPr>
        <w:t>:</w:t>
      </w:r>
    </w:p>
    <w:p w14:paraId="644AE403" w14:textId="15159EE8" w:rsidR="003B584B" w:rsidRPr="001E4FC2" w:rsidRDefault="001E4FC2" w:rsidP="00117AA3">
      <w:pPr>
        <w:pStyle w:val="ListParagraph"/>
        <w:spacing w:line="336" w:lineRule="auto"/>
        <w:ind w:left="0"/>
        <w:jc w:val="both"/>
        <w:rPr>
          <w:lang w:bidi="en-US"/>
        </w:rPr>
      </w:pPr>
      <w:r w:rsidRPr="001E4FC2">
        <w:rPr>
          <w:lang w:bidi="en-US"/>
        </w:rPr>
        <w:t xml:space="preserve">b) </w:t>
      </w:r>
      <w:r w:rsidR="003B584B" w:rsidRPr="001E4FC2">
        <w:rPr>
          <w:lang w:bidi="en-US"/>
        </w:rPr>
        <w:t>restricționează respectiva PRE de la transmiterea de notificări ale schimburilor bloc cu alte PRE sau ale importurilor/exporturilor contractate;</w:t>
      </w:r>
    </w:p>
    <w:p w14:paraId="3FD1A421" w14:textId="28D8A7E7" w:rsidR="0052224A" w:rsidRPr="001E4FC2" w:rsidRDefault="001E4FC2" w:rsidP="00117AA3">
      <w:pPr>
        <w:pStyle w:val="ListParagraph"/>
        <w:spacing w:line="336" w:lineRule="auto"/>
        <w:ind w:left="0"/>
        <w:jc w:val="both"/>
        <w:rPr>
          <w:lang w:bidi="en-US"/>
        </w:rPr>
      </w:pPr>
      <w:r w:rsidRPr="001E4FC2">
        <w:rPr>
          <w:lang w:bidi="en-US"/>
        </w:rPr>
        <w:t xml:space="preserve">c) </w:t>
      </w:r>
      <w:r w:rsidR="001C0329" w:rsidRPr="001E4FC2">
        <w:rPr>
          <w:lang w:bidi="en-US"/>
        </w:rPr>
        <w:t xml:space="preserve">notifică OPEED cu scopul </w:t>
      </w:r>
      <w:r w:rsidR="00450561" w:rsidRPr="001E4FC2">
        <w:rPr>
          <w:lang w:bidi="en-US"/>
        </w:rPr>
        <w:t>ca acesta să</w:t>
      </w:r>
      <w:r w:rsidR="001C0329" w:rsidRPr="001E4FC2">
        <w:rPr>
          <w:lang w:bidi="en-US"/>
        </w:rPr>
        <w:t xml:space="preserve"> restricțion</w:t>
      </w:r>
      <w:r w:rsidR="00450561" w:rsidRPr="001E4FC2">
        <w:rPr>
          <w:lang w:bidi="en-US"/>
        </w:rPr>
        <w:t>eze</w:t>
      </w:r>
      <w:r w:rsidR="001C0329" w:rsidRPr="001E4FC2">
        <w:rPr>
          <w:lang w:bidi="en-US"/>
        </w:rPr>
        <w:t xml:space="preserve"> </w:t>
      </w:r>
      <w:r w:rsidR="00827F44" w:rsidRPr="001E4FC2">
        <w:rPr>
          <w:lang w:bidi="en-US"/>
        </w:rPr>
        <w:t xml:space="preserve">accesul </w:t>
      </w:r>
      <w:r w:rsidR="008E0ED0" w:rsidRPr="001E4FC2">
        <w:rPr>
          <w:lang w:bidi="en-US"/>
        </w:rPr>
        <w:t xml:space="preserve">participantului la piață care are constituită </w:t>
      </w:r>
      <w:r w:rsidR="00827F44" w:rsidRPr="001E4FC2">
        <w:rPr>
          <w:lang w:bidi="en-US"/>
        </w:rPr>
        <w:t>respectiv</w:t>
      </w:r>
      <w:r w:rsidR="008E0ED0" w:rsidRPr="001E4FC2">
        <w:rPr>
          <w:lang w:bidi="en-US"/>
        </w:rPr>
        <w:t xml:space="preserve">a </w:t>
      </w:r>
      <w:r w:rsidR="00827F44" w:rsidRPr="001E4FC2">
        <w:rPr>
          <w:lang w:bidi="en-US"/>
        </w:rPr>
        <w:t xml:space="preserve">PRE la </w:t>
      </w:r>
      <w:r w:rsidR="00BC3108" w:rsidRPr="001E4FC2">
        <w:rPr>
          <w:lang w:bidi="en-US"/>
        </w:rPr>
        <w:t>PZU</w:t>
      </w:r>
      <w:r w:rsidR="0052224A" w:rsidRPr="001E4FC2">
        <w:rPr>
          <w:lang w:bidi="en-US"/>
        </w:rPr>
        <w:t xml:space="preserve"> și</w:t>
      </w:r>
      <w:r w:rsidR="00BC3108" w:rsidRPr="001E4FC2">
        <w:rPr>
          <w:lang w:bidi="en-US"/>
        </w:rPr>
        <w:t xml:space="preserve"> PI</w:t>
      </w:r>
      <w:r w:rsidR="008E0ED0" w:rsidRPr="001E4FC2">
        <w:rPr>
          <w:lang w:bidi="en-US"/>
        </w:rPr>
        <w:t>.</w:t>
      </w:r>
      <w:r w:rsidR="00BC3108" w:rsidRPr="001E4FC2">
        <w:rPr>
          <w:lang w:bidi="en-US"/>
        </w:rPr>
        <w:t xml:space="preserve"> </w:t>
      </w:r>
    </w:p>
    <w:p w14:paraId="07F5A61D" w14:textId="39A70721" w:rsidR="00827F44" w:rsidRPr="001E4FC2" w:rsidRDefault="0052224A" w:rsidP="00117AA3">
      <w:pPr>
        <w:pStyle w:val="ListParagraph"/>
        <w:spacing w:line="336" w:lineRule="auto"/>
        <w:ind w:left="0"/>
        <w:jc w:val="both"/>
        <w:rPr>
          <w:lang w:bidi="en-US"/>
        </w:rPr>
      </w:pPr>
      <w:r w:rsidRPr="001E4FC2">
        <w:rPr>
          <w:lang w:bidi="en-US"/>
        </w:rPr>
        <w:lastRenderedPageBreak/>
        <w:t xml:space="preserve">(2) </w:t>
      </w:r>
      <w:r w:rsidR="00267A02" w:rsidRPr="001E4FC2">
        <w:rPr>
          <w:lang w:bidi="en-US"/>
        </w:rPr>
        <w:t xml:space="preserve">Aceste măsuri își produc efectele începând cu </w:t>
      </w:r>
      <w:r w:rsidR="008A58B0" w:rsidRPr="001E4FC2">
        <w:rPr>
          <w:lang w:bidi="en-US"/>
        </w:rPr>
        <w:t>următorul</w:t>
      </w:r>
      <w:r w:rsidRPr="001E4FC2">
        <w:rPr>
          <w:lang w:bidi="en-US"/>
        </w:rPr>
        <w:t xml:space="preserve"> ID celui în care a fost constatată îndeplinirea condiției de la alin. (1) </w:t>
      </w:r>
      <w:r w:rsidR="0048279B" w:rsidRPr="001E4FC2">
        <w:rPr>
          <w:lang w:bidi="en-US"/>
        </w:rPr>
        <w:t xml:space="preserve">și durează </w:t>
      </w:r>
      <w:r w:rsidR="00267A02" w:rsidRPr="001E4FC2">
        <w:rPr>
          <w:lang w:bidi="en-US"/>
        </w:rPr>
        <w:t>până la momentul actualizării valorii garanției financiare</w:t>
      </w:r>
      <w:r w:rsidR="008A58B0" w:rsidRPr="001E4FC2">
        <w:rPr>
          <w:lang w:bidi="en-US"/>
        </w:rPr>
        <w:t xml:space="preserve"> de către respectiva PRE</w:t>
      </w:r>
      <w:r w:rsidR="00267A02" w:rsidRPr="001E4FC2">
        <w:rPr>
          <w:lang w:bidi="en-US"/>
        </w:rPr>
        <w:t>, dar nu mai târziu decât termenele prevăzute la art. 58 lit. a) pct. ii) și iii).</w:t>
      </w:r>
    </w:p>
    <w:p w14:paraId="22EB2D1E" w14:textId="17AD1A7F" w:rsidR="00827F44" w:rsidRPr="001E4FC2" w:rsidRDefault="00827F44" w:rsidP="00117AA3">
      <w:pPr>
        <w:pStyle w:val="ListParagraph"/>
        <w:spacing w:line="336" w:lineRule="auto"/>
        <w:ind w:left="0"/>
        <w:jc w:val="both"/>
        <w:rPr>
          <w:lang w:bidi="en-US"/>
        </w:rPr>
      </w:pPr>
      <w:r w:rsidRPr="001E4FC2">
        <w:rPr>
          <w:lang w:bidi="en-US"/>
        </w:rPr>
        <w:t>(</w:t>
      </w:r>
      <w:r w:rsidR="008E0ED0" w:rsidRPr="001E4FC2">
        <w:rPr>
          <w:lang w:bidi="en-US"/>
        </w:rPr>
        <w:t>3</w:t>
      </w:r>
      <w:r w:rsidRPr="001E4FC2">
        <w:rPr>
          <w:lang w:bidi="en-US"/>
        </w:rPr>
        <w:t xml:space="preserve">) </w:t>
      </w:r>
      <w:r w:rsidR="008A58B0" w:rsidRPr="001E4FC2">
        <w:rPr>
          <w:lang w:bidi="en-US"/>
        </w:rPr>
        <w:t xml:space="preserve">În momentul în care OTS constată că respectiva PRE a actualizat garanția la valoarea calculată de </w:t>
      </w:r>
      <w:r w:rsidR="008E0ED0" w:rsidRPr="001E4FC2">
        <w:rPr>
          <w:lang w:bidi="en-US"/>
        </w:rPr>
        <w:t>acesta</w:t>
      </w:r>
      <w:r w:rsidR="008A58B0" w:rsidRPr="001E4FC2">
        <w:rPr>
          <w:lang w:bidi="en-US"/>
        </w:rPr>
        <w:t xml:space="preserve"> în baza prevederilor procedurii prevăzute la art. 47, OTS </w:t>
      </w:r>
      <w:r w:rsidR="006428D8" w:rsidRPr="001E4FC2">
        <w:rPr>
          <w:lang w:bidi="en-US"/>
        </w:rPr>
        <w:t>anulează restricționarea accesului</w:t>
      </w:r>
      <w:r w:rsidR="008A58B0" w:rsidRPr="001E4FC2">
        <w:rPr>
          <w:lang w:bidi="en-US"/>
        </w:rPr>
        <w:t xml:space="preserve"> respectivei PRE la </w:t>
      </w:r>
      <w:r w:rsidR="006428D8" w:rsidRPr="001E4FC2">
        <w:rPr>
          <w:lang w:bidi="en-US"/>
        </w:rPr>
        <w:t xml:space="preserve">transmiterea de notificări ale schimburilor bloc cu alte PRE sau ale importurilor/exporturilor contractate și </w:t>
      </w:r>
      <w:r w:rsidR="008A58B0" w:rsidRPr="001E4FC2">
        <w:rPr>
          <w:lang w:bidi="en-US"/>
        </w:rPr>
        <w:t>notifică operativ OPEED despre anularea restricționări</w:t>
      </w:r>
      <w:r w:rsidR="006428D8" w:rsidRPr="001E4FC2">
        <w:rPr>
          <w:lang w:bidi="en-US"/>
        </w:rPr>
        <w:t xml:space="preserve">lor </w:t>
      </w:r>
      <w:r w:rsidR="008A58B0" w:rsidRPr="001E4FC2">
        <w:rPr>
          <w:lang w:bidi="en-US"/>
        </w:rPr>
        <w:t xml:space="preserve">respectivei PRE </w:t>
      </w:r>
      <w:r w:rsidR="006428D8" w:rsidRPr="001E4FC2">
        <w:rPr>
          <w:lang w:bidi="en-US"/>
        </w:rPr>
        <w:t>la piața de echilibrare.</w:t>
      </w:r>
      <w:r w:rsidR="00547B51" w:rsidRPr="001E4FC2">
        <w:rPr>
          <w:lang w:bidi="en-US"/>
        </w:rPr>
        <w:t>”</w:t>
      </w:r>
    </w:p>
    <w:p w14:paraId="3339BD78" w14:textId="4F32CE1C" w:rsidR="0076139E" w:rsidRPr="001E4FC2" w:rsidRDefault="0076139E" w:rsidP="00117AA3">
      <w:pPr>
        <w:pStyle w:val="ListParagraph"/>
        <w:numPr>
          <w:ilvl w:val="0"/>
          <w:numId w:val="17"/>
        </w:numPr>
        <w:tabs>
          <w:tab w:val="left" w:pos="0"/>
        </w:tabs>
        <w:spacing w:line="336" w:lineRule="auto"/>
        <w:jc w:val="both"/>
        <w:rPr>
          <w:lang w:bidi="en-US"/>
        </w:rPr>
      </w:pPr>
      <w:r w:rsidRPr="001E4FC2">
        <w:rPr>
          <w:b/>
          <w:bCs/>
          <w:lang w:bidi="en-US"/>
        </w:rPr>
        <w:t xml:space="preserve">După articolul 122 se introduce un nou articol, articolul 122^1, cu următorul cuprins: </w:t>
      </w:r>
    </w:p>
    <w:p w14:paraId="5AB777C4" w14:textId="50534495" w:rsidR="0076139E" w:rsidRPr="001E4FC2" w:rsidRDefault="0076139E" w:rsidP="00117AA3">
      <w:pPr>
        <w:tabs>
          <w:tab w:val="left" w:pos="0"/>
        </w:tabs>
        <w:spacing w:line="336" w:lineRule="auto"/>
        <w:contextualSpacing/>
        <w:jc w:val="both"/>
        <w:rPr>
          <w:b/>
          <w:bCs/>
          <w:lang w:bidi="en-US"/>
        </w:rPr>
      </w:pPr>
      <w:r w:rsidRPr="001E4FC2">
        <w:rPr>
          <w:lang w:bidi="en-US"/>
        </w:rPr>
        <w:t>”</w:t>
      </w:r>
      <w:r w:rsidRPr="001E4FC2">
        <w:rPr>
          <w:b/>
          <w:bCs/>
          <w:lang w:bidi="en-US"/>
        </w:rPr>
        <w:t>Articolul 122^1</w:t>
      </w:r>
    </w:p>
    <w:p w14:paraId="6EDB4885" w14:textId="72468CE0" w:rsidR="00367949" w:rsidRPr="001E4FC2" w:rsidRDefault="00367949" w:rsidP="00117AA3">
      <w:pPr>
        <w:tabs>
          <w:tab w:val="left" w:pos="0"/>
        </w:tabs>
        <w:spacing w:line="336" w:lineRule="auto"/>
        <w:contextualSpacing/>
        <w:jc w:val="both"/>
        <w:rPr>
          <w:lang w:bidi="en-US"/>
        </w:rPr>
      </w:pPr>
      <w:r w:rsidRPr="001E4FC2">
        <w:rPr>
          <w:lang w:bidi="en-US"/>
        </w:rPr>
        <w:t xml:space="preserve">(1) </w:t>
      </w:r>
      <w:r w:rsidR="0076139E" w:rsidRPr="001E4FC2">
        <w:rPr>
          <w:lang w:bidi="en-US"/>
        </w:rPr>
        <w:t xml:space="preserve">Notificările de program </w:t>
      </w:r>
      <w:r w:rsidR="00401773" w:rsidRPr="001E4FC2">
        <w:rPr>
          <w:lang w:bidi="en-US"/>
        </w:rPr>
        <w:t xml:space="preserve">transmise de fiecare PRE, </w:t>
      </w:r>
      <w:r w:rsidR="0076139E" w:rsidRPr="001E4FC2">
        <w:rPr>
          <w:lang w:bidi="en-US"/>
        </w:rPr>
        <w:t>intrate în sistemul informatic al pieței de echilibrare și validate conform Secțiunii 4.4. pentru fiecare ID</w:t>
      </w:r>
      <w:r w:rsidR="00401773" w:rsidRPr="001E4FC2">
        <w:rPr>
          <w:lang w:bidi="en-US"/>
        </w:rPr>
        <w:t xml:space="preserve">, sunt </w:t>
      </w:r>
      <w:r w:rsidR="0009368D" w:rsidRPr="001E4FC2">
        <w:rPr>
          <w:lang w:bidi="en-US"/>
        </w:rPr>
        <w:t xml:space="preserve">clasificate </w:t>
      </w:r>
      <w:r w:rsidR="0037421C" w:rsidRPr="001E4FC2">
        <w:rPr>
          <w:lang w:bidi="en-US"/>
        </w:rPr>
        <w:t xml:space="preserve">în funcție de </w:t>
      </w:r>
      <w:r w:rsidR="00556217" w:rsidRPr="001E4FC2">
        <w:rPr>
          <w:lang w:bidi="en-US"/>
        </w:rPr>
        <w:t>OD</w:t>
      </w:r>
      <w:r w:rsidR="00401773" w:rsidRPr="001E4FC2">
        <w:rPr>
          <w:lang w:bidi="en-US"/>
        </w:rPr>
        <w:t xml:space="preserve"> concesionar în zona căruia de regăsește fiecare PRE</w:t>
      </w:r>
      <w:r w:rsidR="0076139E" w:rsidRPr="001E4FC2">
        <w:rPr>
          <w:lang w:bidi="en-US"/>
        </w:rPr>
        <w:t xml:space="preserve"> </w:t>
      </w:r>
      <w:r w:rsidR="00401773" w:rsidRPr="001E4FC2">
        <w:rPr>
          <w:lang w:bidi="en-US"/>
        </w:rPr>
        <w:t xml:space="preserve">și </w:t>
      </w:r>
      <w:r w:rsidR="0076139E" w:rsidRPr="001E4FC2">
        <w:rPr>
          <w:lang w:bidi="en-US"/>
        </w:rPr>
        <w:t>sunt transmise automat</w:t>
      </w:r>
      <w:r w:rsidR="00E62803" w:rsidRPr="001E4FC2">
        <w:rPr>
          <w:lang w:bidi="en-US"/>
        </w:rPr>
        <w:t xml:space="preserve"> acestuia</w:t>
      </w:r>
      <w:r w:rsidR="0076139E" w:rsidRPr="001E4FC2">
        <w:rPr>
          <w:lang w:bidi="en-US"/>
        </w:rPr>
        <w:t>.</w:t>
      </w:r>
    </w:p>
    <w:p w14:paraId="2E59301D" w14:textId="629E0C6F" w:rsidR="00E703F9" w:rsidRPr="001E4FC2" w:rsidRDefault="00367949" w:rsidP="00117AA3">
      <w:pPr>
        <w:tabs>
          <w:tab w:val="left" w:pos="0"/>
        </w:tabs>
        <w:spacing w:line="336" w:lineRule="auto"/>
        <w:contextualSpacing/>
        <w:jc w:val="both"/>
        <w:rPr>
          <w:lang w:bidi="en-US"/>
        </w:rPr>
      </w:pPr>
      <w:r w:rsidRPr="001E4FC2">
        <w:rPr>
          <w:lang w:bidi="en-US"/>
        </w:rPr>
        <w:t>(2) Detaliile tehnice privind modul de comunicare între OTS și OD al transmiterii fluxului de informa</w:t>
      </w:r>
      <w:r w:rsidR="00FC79BD" w:rsidRPr="001E4FC2">
        <w:rPr>
          <w:lang w:bidi="en-US"/>
        </w:rPr>
        <w:t xml:space="preserve">ții </w:t>
      </w:r>
      <w:r w:rsidR="00E703F9" w:rsidRPr="001E4FC2">
        <w:rPr>
          <w:lang w:bidi="en-US"/>
        </w:rPr>
        <w:t xml:space="preserve">electronice </w:t>
      </w:r>
      <w:r w:rsidRPr="001E4FC2">
        <w:rPr>
          <w:lang w:bidi="en-US"/>
        </w:rPr>
        <w:t xml:space="preserve">se vor stabili în cadrul unei proceduri operaționale </w:t>
      </w:r>
      <w:r w:rsidR="00E703F9" w:rsidRPr="001E4FC2">
        <w:rPr>
          <w:lang w:bidi="en-US"/>
        </w:rPr>
        <w:t>elaborate</w:t>
      </w:r>
      <w:r w:rsidRPr="001E4FC2">
        <w:rPr>
          <w:lang w:bidi="en-US"/>
        </w:rPr>
        <w:t xml:space="preserve"> de OTS în urma unui proces de consultare </w:t>
      </w:r>
      <w:r w:rsidR="00E62803" w:rsidRPr="001E4FC2">
        <w:rPr>
          <w:lang w:bidi="en-US"/>
        </w:rPr>
        <w:t>cu OD</w:t>
      </w:r>
      <w:r w:rsidR="00E703F9" w:rsidRPr="001E4FC2">
        <w:rPr>
          <w:lang w:bidi="en-US"/>
        </w:rPr>
        <w:t xml:space="preserve">. </w:t>
      </w:r>
    </w:p>
    <w:p w14:paraId="7A1822DF" w14:textId="363A6B9C" w:rsidR="003B1EDB" w:rsidRPr="001E4FC2" w:rsidRDefault="00E703F9" w:rsidP="00117AA3">
      <w:pPr>
        <w:tabs>
          <w:tab w:val="left" w:pos="0"/>
        </w:tabs>
        <w:spacing w:line="336" w:lineRule="auto"/>
        <w:contextualSpacing/>
        <w:jc w:val="both"/>
      </w:pPr>
      <w:r w:rsidRPr="001E4FC2">
        <w:rPr>
          <w:lang w:bidi="en-US"/>
        </w:rPr>
        <w:t xml:space="preserve">(3) </w:t>
      </w:r>
      <w:r w:rsidR="00E62803" w:rsidRPr="001E4FC2">
        <w:t>OTS</w:t>
      </w:r>
      <w:r w:rsidRPr="001E4FC2">
        <w:t xml:space="preserve"> elaborează </w:t>
      </w:r>
      <w:r w:rsidR="00547B51" w:rsidRPr="001E4FC2">
        <w:t xml:space="preserve">și implementează </w:t>
      </w:r>
      <w:r w:rsidRPr="001E4FC2">
        <w:t xml:space="preserve">procedura operațională prevăzută la alin. (2) în termen de </w:t>
      </w:r>
      <w:r w:rsidR="00547B51" w:rsidRPr="001E4FC2">
        <w:t>60 zile</w:t>
      </w:r>
      <w:r w:rsidRPr="001E4FC2">
        <w:t>.</w:t>
      </w:r>
      <w:r w:rsidR="008E0ED0" w:rsidRPr="001E4FC2">
        <w:t>”</w:t>
      </w:r>
    </w:p>
    <w:p w14:paraId="5E5C9AA5" w14:textId="77777777" w:rsidR="003B1EDB" w:rsidRPr="001E4FC2" w:rsidRDefault="003B1EDB" w:rsidP="003B1EDB">
      <w:pPr>
        <w:pStyle w:val="ListParagraph"/>
        <w:numPr>
          <w:ilvl w:val="0"/>
          <w:numId w:val="17"/>
        </w:numPr>
        <w:tabs>
          <w:tab w:val="left" w:pos="0"/>
        </w:tabs>
        <w:spacing w:line="336" w:lineRule="auto"/>
        <w:jc w:val="both"/>
        <w:rPr>
          <w:lang w:bidi="en-US"/>
        </w:rPr>
      </w:pPr>
      <w:r w:rsidRPr="001E4FC2">
        <w:rPr>
          <w:b/>
          <w:bCs/>
          <w:lang w:bidi="en-US"/>
        </w:rPr>
        <w:t xml:space="preserve">După articolul 127 se introduce un nou articol, articolul 127^1, cu următorul cuprins: </w:t>
      </w:r>
    </w:p>
    <w:p w14:paraId="21A586AF" w14:textId="77777777" w:rsidR="003B1EDB" w:rsidRPr="001E4FC2" w:rsidRDefault="003B1EDB" w:rsidP="003B1EDB">
      <w:pPr>
        <w:tabs>
          <w:tab w:val="left" w:pos="0"/>
        </w:tabs>
        <w:spacing w:line="336" w:lineRule="auto"/>
        <w:contextualSpacing/>
        <w:jc w:val="both"/>
      </w:pPr>
      <w:r w:rsidRPr="001E4FC2">
        <w:t>”Articolul 127^1</w:t>
      </w:r>
    </w:p>
    <w:p w14:paraId="486A92C4" w14:textId="662C99C6" w:rsidR="0076139E" w:rsidRPr="001E4FC2" w:rsidRDefault="003B1EDB" w:rsidP="003B1EDB">
      <w:pPr>
        <w:tabs>
          <w:tab w:val="left" w:pos="0"/>
        </w:tabs>
        <w:spacing w:line="336" w:lineRule="auto"/>
        <w:contextualSpacing/>
        <w:jc w:val="both"/>
        <w:rPr>
          <w:lang w:bidi="en-US"/>
        </w:rPr>
      </w:pPr>
      <w:r w:rsidRPr="001E4FC2">
        <w:t>Nu sunt permise notificările de program transmise în dezechilibru față de pozițiile contractate.</w:t>
      </w:r>
      <w:r w:rsidR="0076139E" w:rsidRPr="001E4FC2">
        <w:rPr>
          <w:lang w:bidi="en-US"/>
        </w:rPr>
        <w:t>”</w:t>
      </w:r>
    </w:p>
    <w:p w14:paraId="5A153419" w14:textId="75982C1C" w:rsidR="00152394" w:rsidRPr="001E4FC2" w:rsidRDefault="00152394" w:rsidP="00117AA3">
      <w:pPr>
        <w:numPr>
          <w:ilvl w:val="0"/>
          <w:numId w:val="1"/>
        </w:numPr>
        <w:tabs>
          <w:tab w:val="left" w:pos="851"/>
        </w:tabs>
        <w:spacing w:line="336" w:lineRule="auto"/>
        <w:ind w:left="0" w:firstLine="0"/>
        <w:contextualSpacing/>
        <w:jc w:val="both"/>
      </w:pPr>
      <w:r w:rsidRPr="001E4FC2">
        <w:rPr>
          <w:b/>
          <w:bCs/>
        </w:rPr>
        <w:t xml:space="preserve">– </w:t>
      </w:r>
      <w:r w:rsidRPr="001E4FC2">
        <w:t xml:space="preserve">Operatorii economici din sectorul energiei electrice duc la îndeplinire prevederile prezentului ordin.  </w:t>
      </w:r>
    </w:p>
    <w:p w14:paraId="7A7C9319" w14:textId="77777777" w:rsidR="00152394" w:rsidRPr="001E4FC2" w:rsidRDefault="00152394" w:rsidP="00117AA3">
      <w:pPr>
        <w:numPr>
          <w:ilvl w:val="0"/>
          <w:numId w:val="1"/>
        </w:numPr>
        <w:tabs>
          <w:tab w:val="left" w:pos="851"/>
        </w:tabs>
        <w:spacing w:line="336" w:lineRule="auto"/>
        <w:ind w:left="0" w:firstLine="0"/>
        <w:contextualSpacing/>
        <w:jc w:val="both"/>
      </w:pPr>
      <w:r w:rsidRPr="001E4FC2">
        <w:t xml:space="preserve">– Direcțiile de specialitate din cadrul Autorității Naționale de Reglementare în Domeniul Energiei urmăresc respectarea prevederilor prezentului ordin. </w:t>
      </w:r>
    </w:p>
    <w:p w14:paraId="18241521" w14:textId="3DDEAC5D" w:rsidR="00152394" w:rsidRPr="001E4FC2" w:rsidRDefault="00152394" w:rsidP="00117AA3">
      <w:pPr>
        <w:numPr>
          <w:ilvl w:val="0"/>
          <w:numId w:val="1"/>
        </w:numPr>
        <w:tabs>
          <w:tab w:val="left" w:pos="851"/>
        </w:tabs>
        <w:spacing w:line="336" w:lineRule="auto"/>
        <w:ind w:left="0" w:firstLine="0"/>
        <w:contextualSpacing/>
        <w:jc w:val="both"/>
      </w:pPr>
      <w:r w:rsidRPr="001E4FC2">
        <w:t>– Prezentul ordin se publică în Monitorul Oficial al României, Partea I.</w:t>
      </w:r>
    </w:p>
    <w:p w14:paraId="3A1D0758" w14:textId="77777777" w:rsidR="00166CB0" w:rsidRPr="001E4FC2" w:rsidRDefault="00166CB0" w:rsidP="00117AA3">
      <w:pPr>
        <w:tabs>
          <w:tab w:val="left" w:pos="993"/>
        </w:tabs>
        <w:spacing w:line="336" w:lineRule="auto"/>
        <w:contextualSpacing/>
        <w:jc w:val="center"/>
        <w:rPr>
          <w:b/>
          <w:bCs/>
        </w:rPr>
      </w:pPr>
    </w:p>
    <w:p w14:paraId="39F72344" w14:textId="77777777" w:rsidR="00152394" w:rsidRPr="001E4FC2" w:rsidRDefault="00152394" w:rsidP="00117AA3">
      <w:pPr>
        <w:tabs>
          <w:tab w:val="left" w:pos="993"/>
        </w:tabs>
        <w:spacing w:line="336" w:lineRule="auto"/>
        <w:contextualSpacing/>
        <w:jc w:val="center"/>
        <w:rPr>
          <w:b/>
          <w:bCs/>
        </w:rPr>
      </w:pPr>
    </w:p>
    <w:p w14:paraId="52238434" w14:textId="77777777" w:rsidR="00BC577E" w:rsidRPr="001E4FC2" w:rsidRDefault="00BC577E" w:rsidP="00117AA3">
      <w:pPr>
        <w:tabs>
          <w:tab w:val="left" w:pos="993"/>
        </w:tabs>
        <w:spacing w:line="336" w:lineRule="auto"/>
        <w:contextualSpacing/>
        <w:jc w:val="center"/>
        <w:rPr>
          <w:b/>
          <w:bCs/>
        </w:rPr>
      </w:pPr>
      <w:r w:rsidRPr="001E4FC2">
        <w:rPr>
          <w:b/>
          <w:bCs/>
        </w:rPr>
        <w:t>Președintele Autorității Naționale de Reglementare în Domeniul Energiei</w:t>
      </w:r>
    </w:p>
    <w:p w14:paraId="5EE0E312" w14:textId="4CE6E97B" w:rsidR="00CB7F03" w:rsidRPr="001E4FC2" w:rsidRDefault="00BC577E" w:rsidP="00117AA3">
      <w:pPr>
        <w:tabs>
          <w:tab w:val="left" w:pos="993"/>
        </w:tabs>
        <w:spacing w:line="336" w:lineRule="auto"/>
        <w:contextualSpacing/>
        <w:jc w:val="center"/>
        <w:rPr>
          <w:b/>
          <w:bCs/>
        </w:rPr>
      </w:pPr>
      <w:r w:rsidRPr="001E4FC2">
        <w:rPr>
          <w:b/>
          <w:bCs/>
        </w:rPr>
        <w:t>George-Sergiu Niculescu</w:t>
      </w:r>
    </w:p>
    <w:p w14:paraId="5704AA96" w14:textId="77777777" w:rsidR="008D1729" w:rsidRPr="001E4FC2" w:rsidRDefault="008D1729" w:rsidP="00117AA3">
      <w:pPr>
        <w:tabs>
          <w:tab w:val="left" w:pos="993"/>
        </w:tabs>
        <w:spacing w:line="336" w:lineRule="auto"/>
        <w:contextualSpacing/>
        <w:jc w:val="center"/>
        <w:rPr>
          <w:b/>
          <w:bCs/>
        </w:rPr>
      </w:pPr>
    </w:p>
    <w:p w14:paraId="461DCEFA" w14:textId="77777777" w:rsidR="00152394" w:rsidRPr="001E4FC2" w:rsidRDefault="00152394" w:rsidP="00117AA3">
      <w:pPr>
        <w:spacing w:line="336" w:lineRule="auto"/>
        <w:jc w:val="both"/>
        <w:rPr>
          <w:b/>
          <w:bCs/>
        </w:rPr>
      </w:pPr>
    </w:p>
    <w:p w14:paraId="22BEC737" w14:textId="77777777" w:rsidR="00152394" w:rsidRDefault="00152394" w:rsidP="00117AA3">
      <w:pPr>
        <w:spacing w:line="336" w:lineRule="auto"/>
        <w:jc w:val="both"/>
        <w:rPr>
          <w:b/>
          <w:bCs/>
        </w:rPr>
      </w:pPr>
    </w:p>
    <w:p w14:paraId="671661CD" w14:textId="77777777" w:rsidR="0009368D" w:rsidRPr="001E4FC2" w:rsidRDefault="0009368D" w:rsidP="00117AA3">
      <w:pPr>
        <w:spacing w:line="336" w:lineRule="auto"/>
        <w:jc w:val="both"/>
        <w:rPr>
          <w:b/>
          <w:bCs/>
        </w:rPr>
      </w:pPr>
    </w:p>
    <w:p w14:paraId="2A116CBF" w14:textId="77777777" w:rsidR="0009368D" w:rsidRPr="001E4FC2" w:rsidRDefault="0009368D" w:rsidP="00117AA3">
      <w:pPr>
        <w:spacing w:line="336" w:lineRule="auto"/>
        <w:jc w:val="both"/>
        <w:rPr>
          <w:b/>
          <w:bCs/>
        </w:rPr>
      </w:pPr>
    </w:p>
    <w:p w14:paraId="28A7F57F" w14:textId="77777777" w:rsidR="00152394" w:rsidRPr="001E4FC2" w:rsidRDefault="00152394" w:rsidP="00117AA3">
      <w:pPr>
        <w:spacing w:line="336" w:lineRule="auto"/>
        <w:jc w:val="both"/>
        <w:rPr>
          <w:b/>
          <w:bCs/>
        </w:rPr>
      </w:pPr>
    </w:p>
    <w:p w14:paraId="62EE3C0A" w14:textId="77777777" w:rsidR="00152394" w:rsidRPr="001E4FC2" w:rsidRDefault="00152394" w:rsidP="00117AA3">
      <w:pPr>
        <w:spacing w:line="336" w:lineRule="auto"/>
        <w:jc w:val="both"/>
        <w:rPr>
          <w:b/>
          <w:bCs/>
        </w:rPr>
      </w:pPr>
    </w:p>
    <w:p w14:paraId="47DACACC" w14:textId="77777777" w:rsidR="006B781F" w:rsidRPr="001E4FC2" w:rsidRDefault="006B781F" w:rsidP="00117AA3">
      <w:pPr>
        <w:spacing w:line="336" w:lineRule="auto"/>
        <w:jc w:val="both"/>
      </w:pPr>
    </w:p>
    <w:sectPr w:rsidR="006B781F" w:rsidRPr="001E4FC2" w:rsidSect="00117AA3">
      <w:footerReference w:type="default" r:id="rId8"/>
      <w:footerReference w:type="first" r:id="rId9"/>
      <w:pgSz w:w="11906" w:h="16838"/>
      <w:pgMar w:top="851" w:right="1016" w:bottom="993" w:left="1260" w:header="708" w:footer="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E4DDF" w14:textId="77777777" w:rsidR="005F2BC0" w:rsidRDefault="005F2BC0">
      <w:r>
        <w:separator/>
      </w:r>
    </w:p>
  </w:endnote>
  <w:endnote w:type="continuationSeparator" w:id="0">
    <w:p w14:paraId="43CD3A19" w14:textId="77777777" w:rsidR="005F2BC0" w:rsidRDefault="005F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CA62" w14:textId="77777777" w:rsidR="00130759" w:rsidRDefault="00130759">
    <w:pPr>
      <w:pStyle w:val="Footer"/>
      <w:jc w:val="center"/>
    </w:pPr>
    <w:r>
      <w:fldChar w:fldCharType="begin"/>
    </w:r>
    <w:r>
      <w:instrText xml:space="preserve"> PAGE   \* MERGEFORMAT </w:instrText>
    </w:r>
    <w:r>
      <w:fldChar w:fldCharType="separate"/>
    </w:r>
    <w:r>
      <w:rPr>
        <w:noProof/>
      </w:rPr>
      <w:t>2</w:t>
    </w:r>
    <w:r>
      <w:rPr>
        <w:noProof/>
      </w:rPr>
      <w:fldChar w:fldCharType="end"/>
    </w:r>
  </w:p>
  <w:p w14:paraId="62D2DDA7" w14:textId="77777777" w:rsidR="00130759" w:rsidRDefault="00130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B9B7" w14:textId="4202DBD3" w:rsidR="00130759" w:rsidRDefault="00130759">
    <w:pPr>
      <w:pStyle w:val="Footer"/>
      <w:jc w:val="center"/>
    </w:pPr>
  </w:p>
  <w:p w14:paraId="07857780" w14:textId="77777777" w:rsidR="00130759" w:rsidRDefault="00130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68D31" w14:textId="77777777" w:rsidR="005F2BC0" w:rsidRDefault="005F2BC0">
      <w:r>
        <w:separator/>
      </w:r>
    </w:p>
  </w:footnote>
  <w:footnote w:type="continuationSeparator" w:id="0">
    <w:p w14:paraId="50673C25" w14:textId="77777777" w:rsidR="005F2BC0" w:rsidRDefault="005F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FF3"/>
    <w:multiLevelType w:val="hybridMultilevel"/>
    <w:tmpl w:val="A412FA6E"/>
    <w:lvl w:ilvl="0" w:tplc="0409001B">
      <w:start w:val="1"/>
      <w:numFmt w:val="lowerRoman"/>
      <w:lvlText w:val="%1."/>
      <w:lvlJc w:val="righ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 w15:restartNumberingAfterBreak="0">
    <w:nsid w:val="04C813DA"/>
    <w:multiLevelType w:val="hybridMultilevel"/>
    <w:tmpl w:val="9C82C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BB0621"/>
    <w:multiLevelType w:val="hybridMultilevel"/>
    <w:tmpl w:val="3FF4E79E"/>
    <w:lvl w:ilvl="0" w:tplc="0A909F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46BB7"/>
    <w:multiLevelType w:val="hybridMultilevel"/>
    <w:tmpl w:val="9C82C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74948"/>
    <w:multiLevelType w:val="hybridMultilevel"/>
    <w:tmpl w:val="9C12CD3E"/>
    <w:lvl w:ilvl="0" w:tplc="07FA3D92">
      <w:start w:val="1"/>
      <w:numFmt w:val="upperRoman"/>
      <w:lvlText w:val="Art. %1"/>
      <w:lvlJc w:val="left"/>
      <w:pPr>
        <w:ind w:left="360" w:hanging="360"/>
      </w:pPr>
      <w:rPr>
        <w:rFonts w:hint="default"/>
        <w:b/>
        <w:color w:val="auto"/>
        <w:sz w:val="24"/>
        <w:szCs w:val="24"/>
      </w:rPr>
    </w:lvl>
    <w:lvl w:ilvl="1" w:tplc="04090019" w:tentative="1">
      <w:start w:val="1"/>
      <w:numFmt w:val="lowerLetter"/>
      <w:lvlText w:val="%2."/>
      <w:lvlJc w:val="left"/>
      <w:pPr>
        <w:ind w:left="-810" w:hanging="360"/>
      </w:pPr>
    </w:lvl>
    <w:lvl w:ilvl="2" w:tplc="0409001B" w:tentative="1">
      <w:start w:val="1"/>
      <w:numFmt w:val="lowerRoman"/>
      <w:lvlText w:val="%3."/>
      <w:lvlJc w:val="right"/>
      <w:pPr>
        <w:ind w:left="-90" w:hanging="180"/>
      </w:pPr>
    </w:lvl>
    <w:lvl w:ilvl="3" w:tplc="0409000F" w:tentative="1">
      <w:start w:val="1"/>
      <w:numFmt w:val="decimal"/>
      <w:lvlText w:val="%4."/>
      <w:lvlJc w:val="left"/>
      <w:pPr>
        <w:ind w:left="630" w:hanging="360"/>
      </w:pPr>
    </w:lvl>
    <w:lvl w:ilvl="4" w:tplc="04090019" w:tentative="1">
      <w:start w:val="1"/>
      <w:numFmt w:val="lowerLetter"/>
      <w:lvlText w:val="%5."/>
      <w:lvlJc w:val="left"/>
      <w:pPr>
        <w:ind w:left="1350" w:hanging="360"/>
      </w:pPr>
    </w:lvl>
    <w:lvl w:ilvl="5" w:tplc="0409001B" w:tentative="1">
      <w:start w:val="1"/>
      <w:numFmt w:val="lowerRoman"/>
      <w:lvlText w:val="%6."/>
      <w:lvlJc w:val="right"/>
      <w:pPr>
        <w:ind w:left="2070" w:hanging="180"/>
      </w:pPr>
    </w:lvl>
    <w:lvl w:ilvl="6" w:tplc="0409000F" w:tentative="1">
      <w:start w:val="1"/>
      <w:numFmt w:val="decimal"/>
      <w:lvlText w:val="%7."/>
      <w:lvlJc w:val="left"/>
      <w:pPr>
        <w:ind w:left="2790" w:hanging="360"/>
      </w:pPr>
    </w:lvl>
    <w:lvl w:ilvl="7" w:tplc="04090019" w:tentative="1">
      <w:start w:val="1"/>
      <w:numFmt w:val="lowerLetter"/>
      <w:lvlText w:val="%8."/>
      <w:lvlJc w:val="left"/>
      <w:pPr>
        <w:ind w:left="3510" w:hanging="360"/>
      </w:pPr>
    </w:lvl>
    <w:lvl w:ilvl="8" w:tplc="0409001B" w:tentative="1">
      <w:start w:val="1"/>
      <w:numFmt w:val="lowerRoman"/>
      <w:lvlText w:val="%9."/>
      <w:lvlJc w:val="right"/>
      <w:pPr>
        <w:ind w:left="4230" w:hanging="180"/>
      </w:pPr>
    </w:lvl>
  </w:abstractNum>
  <w:abstractNum w:abstractNumId="5" w15:restartNumberingAfterBreak="0">
    <w:nsid w:val="18134A84"/>
    <w:multiLevelType w:val="hybridMultilevel"/>
    <w:tmpl w:val="9D624996"/>
    <w:lvl w:ilvl="0" w:tplc="DA1CF690">
      <w:start w:val="1"/>
      <w:numFmt w:val="lowerRoman"/>
      <w:lvlText w:val="(%1)"/>
      <w:lvlJc w:val="center"/>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B536311"/>
    <w:multiLevelType w:val="multilevel"/>
    <w:tmpl w:val="9B28CC22"/>
    <w:lvl w:ilvl="0">
      <w:start w:val="1"/>
      <w:numFmt w:val="decimal"/>
      <w:lvlText w:val="%1."/>
      <w:lvlJc w:val="left"/>
      <w:pPr>
        <w:ind w:left="360" w:hanging="360"/>
      </w:pPr>
      <w:rPr>
        <w:rFonts w:hint="default"/>
        <w:b/>
        <w:color w:val="000000"/>
        <w:sz w:val="24"/>
        <w:szCs w:val="24"/>
        <w:lang w:val="pt-P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101F9F"/>
    <w:multiLevelType w:val="multilevel"/>
    <w:tmpl w:val="8A9C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A60E2D"/>
    <w:multiLevelType w:val="hybridMultilevel"/>
    <w:tmpl w:val="F50A3B22"/>
    <w:lvl w:ilvl="0" w:tplc="0409000B">
      <w:start w:val="1"/>
      <w:numFmt w:val="bullet"/>
      <w:lvlText w:val=""/>
      <w:lvlJc w:val="left"/>
      <w:pPr>
        <w:ind w:left="780" w:hanging="360"/>
      </w:pPr>
      <w:rPr>
        <w:rFonts w:ascii="Wingdings" w:hAnsi="Wingdings" w:hint="default"/>
      </w:rPr>
    </w:lvl>
    <w:lvl w:ilvl="1" w:tplc="084A5A58">
      <w:numFmt w:val="bullet"/>
      <w:lvlText w:val="–"/>
      <w:lvlJc w:val="left"/>
      <w:pPr>
        <w:ind w:left="1500" w:hanging="360"/>
      </w:pPr>
      <w:rPr>
        <w:rFonts w:ascii="Times New Roman" w:eastAsia="Times New Roman"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8C83458"/>
    <w:multiLevelType w:val="hybridMultilevel"/>
    <w:tmpl w:val="8AAECBAC"/>
    <w:lvl w:ilvl="0" w:tplc="F25A0AB4">
      <w:start w:val="1"/>
      <w:numFmt w:val="bullet"/>
      <w:lvlText w:val="-"/>
      <w:lvlJc w:val="left"/>
      <w:pPr>
        <w:ind w:left="720" w:hanging="360"/>
      </w:pPr>
      <w:rPr>
        <w:rFonts w:ascii="Yu Mincho Light" w:eastAsia="Yu Mincho Light" w:hAnsi="Yu Mincho Light"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72268C"/>
    <w:multiLevelType w:val="multilevel"/>
    <w:tmpl w:val="1826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257AF5"/>
    <w:multiLevelType w:val="hybridMultilevel"/>
    <w:tmpl w:val="0EF89AE2"/>
    <w:lvl w:ilvl="0" w:tplc="7FA08AF2">
      <w:start w:val="1"/>
      <w:numFmt w:val="decimal"/>
      <w:lvlText w:val="%1."/>
      <w:lvlJc w:val="left"/>
      <w:pPr>
        <w:ind w:left="720" w:hanging="360"/>
      </w:pPr>
      <w:rPr>
        <w:rFonts w:hint="default"/>
        <w:b/>
        <w:color w:val="8B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8C3BF8"/>
    <w:multiLevelType w:val="hybridMultilevel"/>
    <w:tmpl w:val="93546C70"/>
    <w:lvl w:ilvl="0" w:tplc="08090017">
      <w:start w:val="1"/>
      <w:numFmt w:val="lowerLetter"/>
      <w:lvlText w:val="%1)"/>
      <w:lvlJc w:val="left"/>
      <w:pPr>
        <w:ind w:left="360" w:hanging="360"/>
      </w:pPr>
      <w:rPr>
        <w:rFonts w:hint="default"/>
        <w:sz w:val="24"/>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3CC17610"/>
    <w:multiLevelType w:val="hybridMultilevel"/>
    <w:tmpl w:val="163AF040"/>
    <w:lvl w:ilvl="0" w:tplc="7FF0AD68">
      <w:start w:val="1"/>
      <w:numFmt w:val="decimal"/>
      <w:lvlText w:val="%1."/>
      <w:lvlJc w:val="left"/>
      <w:pPr>
        <w:ind w:left="900" w:hanging="360"/>
      </w:pPr>
      <w:rPr>
        <w:b/>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14" w15:restartNumberingAfterBreak="0">
    <w:nsid w:val="40D55D69"/>
    <w:multiLevelType w:val="hybridMultilevel"/>
    <w:tmpl w:val="B8344168"/>
    <w:lvl w:ilvl="0" w:tplc="15BC122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F250569"/>
    <w:multiLevelType w:val="hybridMultilevel"/>
    <w:tmpl w:val="9AF07B00"/>
    <w:lvl w:ilvl="0" w:tplc="F25A0AB4">
      <w:start w:val="1"/>
      <w:numFmt w:val="bullet"/>
      <w:lvlText w:val="-"/>
      <w:lvlJc w:val="left"/>
      <w:pPr>
        <w:ind w:left="1440" w:hanging="360"/>
      </w:pPr>
      <w:rPr>
        <w:rFonts w:ascii="Yu Mincho Light" w:eastAsia="Yu Mincho Light" w:hAnsi="Yu Mincho Light"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3C1699B"/>
    <w:multiLevelType w:val="hybridMultilevel"/>
    <w:tmpl w:val="75140D06"/>
    <w:lvl w:ilvl="0" w:tplc="7FA08AF2">
      <w:start w:val="1"/>
      <w:numFmt w:val="decimal"/>
      <w:lvlText w:val="%1."/>
      <w:lvlJc w:val="left"/>
      <w:pPr>
        <w:ind w:left="720" w:hanging="360"/>
      </w:pPr>
      <w:rPr>
        <w:rFonts w:hint="default"/>
        <w:b/>
        <w:color w:val="8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60585D"/>
    <w:multiLevelType w:val="hybridMultilevel"/>
    <w:tmpl w:val="7632EBD6"/>
    <w:lvl w:ilvl="0" w:tplc="7FA08AF2">
      <w:start w:val="1"/>
      <w:numFmt w:val="decimal"/>
      <w:lvlText w:val="%1."/>
      <w:lvlJc w:val="left"/>
      <w:pPr>
        <w:ind w:left="720" w:hanging="360"/>
      </w:pPr>
      <w:rPr>
        <w:rFonts w:hint="default"/>
        <w:b/>
        <w:color w:val="8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F70A81"/>
    <w:multiLevelType w:val="hybridMultilevel"/>
    <w:tmpl w:val="2EFC052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1456C47"/>
    <w:multiLevelType w:val="hybridMultilevel"/>
    <w:tmpl w:val="69E6FFE8"/>
    <w:lvl w:ilvl="0" w:tplc="7FA08AF2">
      <w:start w:val="1"/>
      <w:numFmt w:val="decimal"/>
      <w:lvlText w:val="%1."/>
      <w:lvlJc w:val="left"/>
      <w:pPr>
        <w:ind w:left="720" w:hanging="360"/>
      </w:pPr>
      <w:rPr>
        <w:rFonts w:hint="default"/>
        <w:b/>
        <w:color w:val="8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6C68C3"/>
    <w:multiLevelType w:val="hybridMultilevel"/>
    <w:tmpl w:val="D7C4F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92438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D1A2E0E"/>
    <w:multiLevelType w:val="hybridMultilevel"/>
    <w:tmpl w:val="4DDAF354"/>
    <w:lvl w:ilvl="0" w:tplc="7ED8AFDA">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372925150">
    <w:abstractNumId w:val="4"/>
  </w:num>
  <w:num w:numId="2" w16cid:durableId="2132238491">
    <w:abstractNumId w:val="13"/>
  </w:num>
  <w:num w:numId="3" w16cid:durableId="883982000">
    <w:abstractNumId w:val="22"/>
  </w:num>
  <w:num w:numId="4" w16cid:durableId="301933594">
    <w:abstractNumId w:val="14"/>
  </w:num>
  <w:num w:numId="5" w16cid:durableId="1787650148">
    <w:abstractNumId w:val="5"/>
  </w:num>
  <w:num w:numId="6" w16cid:durableId="1908687182">
    <w:abstractNumId w:val="12"/>
  </w:num>
  <w:num w:numId="7" w16cid:durableId="1459059240">
    <w:abstractNumId w:val="3"/>
  </w:num>
  <w:num w:numId="8" w16cid:durableId="431515670">
    <w:abstractNumId w:val="11"/>
  </w:num>
  <w:num w:numId="9" w16cid:durableId="81731898">
    <w:abstractNumId w:val="1"/>
  </w:num>
  <w:num w:numId="10" w16cid:durableId="1500384997">
    <w:abstractNumId w:val="8"/>
  </w:num>
  <w:num w:numId="11" w16cid:durableId="1020199531">
    <w:abstractNumId w:val="20"/>
  </w:num>
  <w:num w:numId="12" w16cid:durableId="955523913">
    <w:abstractNumId w:val="18"/>
  </w:num>
  <w:num w:numId="13" w16cid:durableId="903643020">
    <w:abstractNumId w:val="10"/>
  </w:num>
  <w:num w:numId="14" w16cid:durableId="268438156">
    <w:abstractNumId w:val="7"/>
  </w:num>
  <w:num w:numId="15" w16cid:durableId="1019968357">
    <w:abstractNumId w:val="9"/>
  </w:num>
  <w:num w:numId="16" w16cid:durableId="1206403461">
    <w:abstractNumId w:val="15"/>
  </w:num>
  <w:num w:numId="17" w16cid:durableId="1517227729">
    <w:abstractNumId w:val="6"/>
  </w:num>
  <w:num w:numId="18" w16cid:durableId="2061245888">
    <w:abstractNumId w:val="2"/>
  </w:num>
  <w:num w:numId="19" w16cid:durableId="654258174">
    <w:abstractNumId w:val="21"/>
  </w:num>
  <w:num w:numId="20" w16cid:durableId="764231513">
    <w:abstractNumId w:val="0"/>
  </w:num>
  <w:num w:numId="21" w16cid:durableId="190805182">
    <w:abstractNumId w:val="19"/>
  </w:num>
  <w:num w:numId="22" w16cid:durableId="1106778625">
    <w:abstractNumId w:val="16"/>
  </w:num>
  <w:num w:numId="23" w16cid:durableId="2493133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77E"/>
    <w:rsid w:val="00005145"/>
    <w:rsid w:val="000120E2"/>
    <w:rsid w:val="0001283A"/>
    <w:rsid w:val="0001545B"/>
    <w:rsid w:val="0002226E"/>
    <w:rsid w:val="0002766B"/>
    <w:rsid w:val="00034D03"/>
    <w:rsid w:val="000353F5"/>
    <w:rsid w:val="000404F0"/>
    <w:rsid w:val="00044675"/>
    <w:rsid w:val="00044F28"/>
    <w:rsid w:val="00051125"/>
    <w:rsid w:val="00052E84"/>
    <w:rsid w:val="00064516"/>
    <w:rsid w:val="0006500B"/>
    <w:rsid w:val="00066BF4"/>
    <w:rsid w:val="00066D6A"/>
    <w:rsid w:val="00072E62"/>
    <w:rsid w:val="00080012"/>
    <w:rsid w:val="00083DC0"/>
    <w:rsid w:val="00084E4C"/>
    <w:rsid w:val="000852BB"/>
    <w:rsid w:val="000905E7"/>
    <w:rsid w:val="0009368D"/>
    <w:rsid w:val="00094E18"/>
    <w:rsid w:val="000A1572"/>
    <w:rsid w:val="000A3512"/>
    <w:rsid w:val="000D2AC8"/>
    <w:rsid w:val="000D5B12"/>
    <w:rsid w:val="000E1825"/>
    <w:rsid w:val="000E2D2C"/>
    <w:rsid w:val="000F208E"/>
    <w:rsid w:val="00100386"/>
    <w:rsid w:val="00110DE2"/>
    <w:rsid w:val="001165D2"/>
    <w:rsid w:val="00117AA3"/>
    <w:rsid w:val="001265F7"/>
    <w:rsid w:val="00130759"/>
    <w:rsid w:val="001322EF"/>
    <w:rsid w:val="00135C41"/>
    <w:rsid w:val="00143F2F"/>
    <w:rsid w:val="00152394"/>
    <w:rsid w:val="00156374"/>
    <w:rsid w:val="00156B29"/>
    <w:rsid w:val="00160295"/>
    <w:rsid w:val="00164269"/>
    <w:rsid w:val="001654ED"/>
    <w:rsid w:val="00166CB0"/>
    <w:rsid w:val="00167E9F"/>
    <w:rsid w:val="0017369E"/>
    <w:rsid w:val="00177ACC"/>
    <w:rsid w:val="00182AC2"/>
    <w:rsid w:val="00182F03"/>
    <w:rsid w:val="0018525C"/>
    <w:rsid w:val="001A1153"/>
    <w:rsid w:val="001A34CC"/>
    <w:rsid w:val="001A6042"/>
    <w:rsid w:val="001B23A8"/>
    <w:rsid w:val="001B285C"/>
    <w:rsid w:val="001C0329"/>
    <w:rsid w:val="001C374B"/>
    <w:rsid w:val="001D0727"/>
    <w:rsid w:val="001D1AAA"/>
    <w:rsid w:val="001D45EB"/>
    <w:rsid w:val="001E1E34"/>
    <w:rsid w:val="001E4FC2"/>
    <w:rsid w:val="001E50FB"/>
    <w:rsid w:val="001F1651"/>
    <w:rsid w:val="001F673C"/>
    <w:rsid w:val="0020306B"/>
    <w:rsid w:val="002044E7"/>
    <w:rsid w:val="0020552A"/>
    <w:rsid w:val="00205916"/>
    <w:rsid w:val="00213DC6"/>
    <w:rsid w:val="00223C13"/>
    <w:rsid w:val="002273D0"/>
    <w:rsid w:val="0023035F"/>
    <w:rsid w:val="00236BE5"/>
    <w:rsid w:val="00251557"/>
    <w:rsid w:val="002564DE"/>
    <w:rsid w:val="00267A02"/>
    <w:rsid w:val="0027092B"/>
    <w:rsid w:val="00284851"/>
    <w:rsid w:val="002854CF"/>
    <w:rsid w:val="00286BBE"/>
    <w:rsid w:val="0029378A"/>
    <w:rsid w:val="00297509"/>
    <w:rsid w:val="002A125C"/>
    <w:rsid w:val="002A3018"/>
    <w:rsid w:val="002A44A6"/>
    <w:rsid w:val="002C08CE"/>
    <w:rsid w:val="002C5BC6"/>
    <w:rsid w:val="002C62EC"/>
    <w:rsid w:val="002D15C5"/>
    <w:rsid w:val="002D3132"/>
    <w:rsid w:val="002D3ED4"/>
    <w:rsid w:val="002D67DE"/>
    <w:rsid w:val="002D6DDA"/>
    <w:rsid w:val="002E0873"/>
    <w:rsid w:val="002E26DA"/>
    <w:rsid w:val="002E7432"/>
    <w:rsid w:val="002F1991"/>
    <w:rsid w:val="002F1DDA"/>
    <w:rsid w:val="002F2C36"/>
    <w:rsid w:val="002F59DA"/>
    <w:rsid w:val="002F6EA2"/>
    <w:rsid w:val="002F7350"/>
    <w:rsid w:val="00301978"/>
    <w:rsid w:val="00304DB9"/>
    <w:rsid w:val="003211BE"/>
    <w:rsid w:val="00321A93"/>
    <w:rsid w:val="00323EFF"/>
    <w:rsid w:val="0032407C"/>
    <w:rsid w:val="00325CDC"/>
    <w:rsid w:val="0032704F"/>
    <w:rsid w:val="00330282"/>
    <w:rsid w:val="0033391F"/>
    <w:rsid w:val="00343F7D"/>
    <w:rsid w:val="00352A0E"/>
    <w:rsid w:val="00363A77"/>
    <w:rsid w:val="00367949"/>
    <w:rsid w:val="0037421C"/>
    <w:rsid w:val="00377E77"/>
    <w:rsid w:val="00395358"/>
    <w:rsid w:val="003A147F"/>
    <w:rsid w:val="003A1A2B"/>
    <w:rsid w:val="003A37AA"/>
    <w:rsid w:val="003A3C4F"/>
    <w:rsid w:val="003A5DDA"/>
    <w:rsid w:val="003A6E5E"/>
    <w:rsid w:val="003B1EDB"/>
    <w:rsid w:val="003B2572"/>
    <w:rsid w:val="003B584B"/>
    <w:rsid w:val="003B6F50"/>
    <w:rsid w:val="003B718F"/>
    <w:rsid w:val="003B71D5"/>
    <w:rsid w:val="003D5876"/>
    <w:rsid w:val="003E33DD"/>
    <w:rsid w:val="003E3F55"/>
    <w:rsid w:val="003E5B90"/>
    <w:rsid w:val="003E6BD3"/>
    <w:rsid w:val="003F010B"/>
    <w:rsid w:val="003F1F05"/>
    <w:rsid w:val="003F7615"/>
    <w:rsid w:val="00401773"/>
    <w:rsid w:val="00404E1D"/>
    <w:rsid w:val="004055EE"/>
    <w:rsid w:val="004067A4"/>
    <w:rsid w:val="004139F3"/>
    <w:rsid w:val="00423B4C"/>
    <w:rsid w:val="00425849"/>
    <w:rsid w:val="00431DD8"/>
    <w:rsid w:val="00433C71"/>
    <w:rsid w:val="00444285"/>
    <w:rsid w:val="004475A1"/>
    <w:rsid w:val="004500C7"/>
    <w:rsid w:val="00450561"/>
    <w:rsid w:val="00460392"/>
    <w:rsid w:val="0046173C"/>
    <w:rsid w:val="004700FD"/>
    <w:rsid w:val="004727EF"/>
    <w:rsid w:val="004808DB"/>
    <w:rsid w:val="0048279B"/>
    <w:rsid w:val="004844FE"/>
    <w:rsid w:val="0048534D"/>
    <w:rsid w:val="00491CB4"/>
    <w:rsid w:val="00495DDB"/>
    <w:rsid w:val="0049704B"/>
    <w:rsid w:val="004975FC"/>
    <w:rsid w:val="00497945"/>
    <w:rsid w:val="004A00C1"/>
    <w:rsid w:val="004A0AE9"/>
    <w:rsid w:val="004B0125"/>
    <w:rsid w:val="004C0874"/>
    <w:rsid w:val="004C1955"/>
    <w:rsid w:val="004D576D"/>
    <w:rsid w:val="004D7615"/>
    <w:rsid w:val="004E17C2"/>
    <w:rsid w:val="004E2ADD"/>
    <w:rsid w:val="004F3721"/>
    <w:rsid w:val="004F5433"/>
    <w:rsid w:val="004F65D1"/>
    <w:rsid w:val="004F6CC9"/>
    <w:rsid w:val="005049D9"/>
    <w:rsid w:val="00506059"/>
    <w:rsid w:val="005220D9"/>
    <w:rsid w:val="0052224A"/>
    <w:rsid w:val="005273EF"/>
    <w:rsid w:val="005313C0"/>
    <w:rsid w:val="005317C9"/>
    <w:rsid w:val="0053449C"/>
    <w:rsid w:val="005449A5"/>
    <w:rsid w:val="005465E3"/>
    <w:rsid w:val="00547B51"/>
    <w:rsid w:val="0055283F"/>
    <w:rsid w:val="00556217"/>
    <w:rsid w:val="00556ECA"/>
    <w:rsid w:val="005656CD"/>
    <w:rsid w:val="00567C94"/>
    <w:rsid w:val="00573898"/>
    <w:rsid w:val="00586604"/>
    <w:rsid w:val="00592F77"/>
    <w:rsid w:val="005A3EE5"/>
    <w:rsid w:val="005B0A0B"/>
    <w:rsid w:val="005C15B3"/>
    <w:rsid w:val="005D4524"/>
    <w:rsid w:val="005D5C4C"/>
    <w:rsid w:val="005E3463"/>
    <w:rsid w:val="005E4527"/>
    <w:rsid w:val="005E53B7"/>
    <w:rsid w:val="005F2BC0"/>
    <w:rsid w:val="005F4F4C"/>
    <w:rsid w:val="00600607"/>
    <w:rsid w:val="00613AC7"/>
    <w:rsid w:val="00622BDE"/>
    <w:rsid w:val="0063399F"/>
    <w:rsid w:val="00636630"/>
    <w:rsid w:val="00642377"/>
    <w:rsid w:val="006428D8"/>
    <w:rsid w:val="006618E1"/>
    <w:rsid w:val="006664D1"/>
    <w:rsid w:val="00671835"/>
    <w:rsid w:val="00691D14"/>
    <w:rsid w:val="00692F18"/>
    <w:rsid w:val="0069726C"/>
    <w:rsid w:val="006A56B0"/>
    <w:rsid w:val="006A7062"/>
    <w:rsid w:val="006B1D2B"/>
    <w:rsid w:val="006B5C78"/>
    <w:rsid w:val="006B781F"/>
    <w:rsid w:val="006C46D7"/>
    <w:rsid w:val="006C4AB7"/>
    <w:rsid w:val="006D3786"/>
    <w:rsid w:val="006D4CB8"/>
    <w:rsid w:val="006D6090"/>
    <w:rsid w:val="006E4E83"/>
    <w:rsid w:val="006E60FF"/>
    <w:rsid w:val="006F2511"/>
    <w:rsid w:val="00714229"/>
    <w:rsid w:val="007143A9"/>
    <w:rsid w:val="00715AC4"/>
    <w:rsid w:val="00726C31"/>
    <w:rsid w:val="00727874"/>
    <w:rsid w:val="00737415"/>
    <w:rsid w:val="007458C3"/>
    <w:rsid w:val="00753281"/>
    <w:rsid w:val="0076139E"/>
    <w:rsid w:val="00762B71"/>
    <w:rsid w:val="00782061"/>
    <w:rsid w:val="00786350"/>
    <w:rsid w:val="007A216A"/>
    <w:rsid w:val="007A38B4"/>
    <w:rsid w:val="007A5BE3"/>
    <w:rsid w:val="007B609F"/>
    <w:rsid w:val="007C5D0D"/>
    <w:rsid w:val="007D1A9E"/>
    <w:rsid w:val="007E35B0"/>
    <w:rsid w:val="007E3F68"/>
    <w:rsid w:val="007E663A"/>
    <w:rsid w:val="007E7E64"/>
    <w:rsid w:val="0080135E"/>
    <w:rsid w:val="008054C4"/>
    <w:rsid w:val="00806B20"/>
    <w:rsid w:val="00812185"/>
    <w:rsid w:val="00813F83"/>
    <w:rsid w:val="008144BF"/>
    <w:rsid w:val="00827F44"/>
    <w:rsid w:val="00835AD8"/>
    <w:rsid w:val="00835D10"/>
    <w:rsid w:val="00836AD6"/>
    <w:rsid w:val="008375DA"/>
    <w:rsid w:val="00843C18"/>
    <w:rsid w:val="00846FB7"/>
    <w:rsid w:val="00847906"/>
    <w:rsid w:val="00864290"/>
    <w:rsid w:val="008714E6"/>
    <w:rsid w:val="0087220E"/>
    <w:rsid w:val="00873D35"/>
    <w:rsid w:val="008762B6"/>
    <w:rsid w:val="0088210B"/>
    <w:rsid w:val="0088370E"/>
    <w:rsid w:val="008970BA"/>
    <w:rsid w:val="008979CA"/>
    <w:rsid w:val="008A1D91"/>
    <w:rsid w:val="008A43B2"/>
    <w:rsid w:val="008A4AB8"/>
    <w:rsid w:val="008A58B0"/>
    <w:rsid w:val="008A696A"/>
    <w:rsid w:val="008B23A8"/>
    <w:rsid w:val="008B4118"/>
    <w:rsid w:val="008B4838"/>
    <w:rsid w:val="008C0CA5"/>
    <w:rsid w:val="008C724E"/>
    <w:rsid w:val="008D1729"/>
    <w:rsid w:val="008E0ED0"/>
    <w:rsid w:val="008E7B04"/>
    <w:rsid w:val="008F1F29"/>
    <w:rsid w:val="008F5AD2"/>
    <w:rsid w:val="00901162"/>
    <w:rsid w:val="00933769"/>
    <w:rsid w:val="009455DB"/>
    <w:rsid w:val="00946E5A"/>
    <w:rsid w:val="009504FB"/>
    <w:rsid w:val="00952CED"/>
    <w:rsid w:val="00960BD8"/>
    <w:rsid w:val="00961E6F"/>
    <w:rsid w:val="00962CA9"/>
    <w:rsid w:val="00962DC4"/>
    <w:rsid w:val="00963FB0"/>
    <w:rsid w:val="009676E1"/>
    <w:rsid w:val="00972E70"/>
    <w:rsid w:val="00980ABE"/>
    <w:rsid w:val="00985241"/>
    <w:rsid w:val="00996422"/>
    <w:rsid w:val="009A28DF"/>
    <w:rsid w:val="009B2B12"/>
    <w:rsid w:val="009C19D8"/>
    <w:rsid w:val="009C4ED4"/>
    <w:rsid w:val="009D3B5A"/>
    <w:rsid w:val="009E6D18"/>
    <w:rsid w:val="009E7836"/>
    <w:rsid w:val="009F1507"/>
    <w:rsid w:val="009F6C6A"/>
    <w:rsid w:val="00A031C8"/>
    <w:rsid w:val="00A10631"/>
    <w:rsid w:val="00A11EA5"/>
    <w:rsid w:val="00A136F9"/>
    <w:rsid w:val="00A174EB"/>
    <w:rsid w:val="00A17FBC"/>
    <w:rsid w:val="00A312DE"/>
    <w:rsid w:val="00A334AC"/>
    <w:rsid w:val="00A41145"/>
    <w:rsid w:val="00A458AB"/>
    <w:rsid w:val="00A615D0"/>
    <w:rsid w:val="00A66FC5"/>
    <w:rsid w:val="00A73AF8"/>
    <w:rsid w:val="00A77020"/>
    <w:rsid w:val="00A964B8"/>
    <w:rsid w:val="00AA0DFC"/>
    <w:rsid w:val="00AA371D"/>
    <w:rsid w:val="00AA618A"/>
    <w:rsid w:val="00AB038D"/>
    <w:rsid w:val="00AB2BCB"/>
    <w:rsid w:val="00AE6B33"/>
    <w:rsid w:val="00AF4C64"/>
    <w:rsid w:val="00AF6803"/>
    <w:rsid w:val="00AF6E3C"/>
    <w:rsid w:val="00B04FD5"/>
    <w:rsid w:val="00B10DB6"/>
    <w:rsid w:val="00B1290E"/>
    <w:rsid w:val="00B15E31"/>
    <w:rsid w:val="00B312DB"/>
    <w:rsid w:val="00B369DF"/>
    <w:rsid w:val="00B43341"/>
    <w:rsid w:val="00B52BF2"/>
    <w:rsid w:val="00B54ADE"/>
    <w:rsid w:val="00B551D7"/>
    <w:rsid w:val="00B619A9"/>
    <w:rsid w:val="00B777F4"/>
    <w:rsid w:val="00B8113C"/>
    <w:rsid w:val="00B819F6"/>
    <w:rsid w:val="00B90A63"/>
    <w:rsid w:val="00B91AD8"/>
    <w:rsid w:val="00B96B27"/>
    <w:rsid w:val="00B97211"/>
    <w:rsid w:val="00BA3D72"/>
    <w:rsid w:val="00BB45EE"/>
    <w:rsid w:val="00BB680D"/>
    <w:rsid w:val="00BB71BA"/>
    <w:rsid w:val="00BC05E6"/>
    <w:rsid w:val="00BC3108"/>
    <w:rsid w:val="00BC577E"/>
    <w:rsid w:val="00BC7E0D"/>
    <w:rsid w:val="00BD1226"/>
    <w:rsid w:val="00BD1F93"/>
    <w:rsid w:val="00BE4ABA"/>
    <w:rsid w:val="00BE5919"/>
    <w:rsid w:val="00BF04B7"/>
    <w:rsid w:val="00BF5AD5"/>
    <w:rsid w:val="00BF6911"/>
    <w:rsid w:val="00C00DCF"/>
    <w:rsid w:val="00C27438"/>
    <w:rsid w:val="00C32921"/>
    <w:rsid w:val="00C32DC8"/>
    <w:rsid w:val="00C40A44"/>
    <w:rsid w:val="00C412BF"/>
    <w:rsid w:val="00C444BE"/>
    <w:rsid w:val="00C44C3D"/>
    <w:rsid w:val="00C473EC"/>
    <w:rsid w:val="00C517DE"/>
    <w:rsid w:val="00C5688E"/>
    <w:rsid w:val="00C569C7"/>
    <w:rsid w:val="00C64AED"/>
    <w:rsid w:val="00C669C7"/>
    <w:rsid w:val="00C80D9D"/>
    <w:rsid w:val="00C81B94"/>
    <w:rsid w:val="00C84E8F"/>
    <w:rsid w:val="00C85CA7"/>
    <w:rsid w:val="00C928F3"/>
    <w:rsid w:val="00C92A32"/>
    <w:rsid w:val="00CA2634"/>
    <w:rsid w:val="00CB7F03"/>
    <w:rsid w:val="00CD108F"/>
    <w:rsid w:val="00CE1110"/>
    <w:rsid w:val="00CE3ECC"/>
    <w:rsid w:val="00CE6A7D"/>
    <w:rsid w:val="00CF2504"/>
    <w:rsid w:val="00D17C86"/>
    <w:rsid w:val="00D211DC"/>
    <w:rsid w:val="00D35638"/>
    <w:rsid w:val="00D37BAC"/>
    <w:rsid w:val="00D444A0"/>
    <w:rsid w:val="00D44EF0"/>
    <w:rsid w:val="00D67C90"/>
    <w:rsid w:val="00D67E53"/>
    <w:rsid w:val="00D67FB7"/>
    <w:rsid w:val="00D7193A"/>
    <w:rsid w:val="00D7362E"/>
    <w:rsid w:val="00D84612"/>
    <w:rsid w:val="00D9562F"/>
    <w:rsid w:val="00DA0629"/>
    <w:rsid w:val="00DA0E04"/>
    <w:rsid w:val="00DB0ED6"/>
    <w:rsid w:val="00DB2D1B"/>
    <w:rsid w:val="00DB5E56"/>
    <w:rsid w:val="00DC1B2E"/>
    <w:rsid w:val="00DC3C91"/>
    <w:rsid w:val="00DC45A2"/>
    <w:rsid w:val="00DC4CB8"/>
    <w:rsid w:val="00DC5D05"/>
    <w:rsid w:val="00DC62B9"/>
    <w:rsid w:val="00DD209D"/>
    <w:rsid w:val="00DD68FD"/>
    <w:rsid w:val="00DE3C9A"/>
    <w:rsid w:val="00DE5A4A"/>
    <w:rsid w:val="00DF2C9C"/>
    <w:rsid w:val="00DF311E"/>
    <w:rsid w:val="00DF53A8"/>
    <w:rsid w:val="00E10692"/>
    <w:rsid w:val="00E22AB8"/>
    <w:rsid w:val="00E230BF"/>
    <w:rsid w:val="00E254FD"/>
    <w:rsid w:val="00E26AEA"/>
    <w:rsid w:val="00E26C45"/>
    <w:rsid w:val="00E4155E"/>
    <w:rsid w:val="00E438F1"/>
    <w:rsid w:val="00E47F7B"/>
    <w:rsid w:val="00E524D3"/>
    <w:rsid w:val="00E53649"/>
    <w:rsid w:val="00E545C1"/>
    <w:rsid w:val="00E61BE4"/>
    <w:rsid w:val="00E62803"/>
    <w:rsid w:val="00E6652D"/>
    <w:rsid w:val="00E67665"/>
    <w:rsid w:val="00E703F9"/>
    <w:rsid w:val="00E72843"/>
    <w:rsid w:val="00E84E98"/>
    <w:rsid w:val="00E85908"/>
    <w:rsid w:val="00E90414"/>
    <w:rsid w:val="00E949E7"/>
    <w:rsid w:val="00E95324"/>
    <w:rsid w:val="00E96060"/>
    <w:rsid w:val="00EA16B9"/>
    <w:rsid w:val="00EA48EA"/>
    <w:rsid w:val="00EA67D6"/>
    <w:rsid w:val="00EB7728"/>
    <w:rsid w:val="00EC013C"/>
    <w:rsid w:val="00EC1E01"/>
    <w:rsid w:val="00EC2F01"/>
    <w:rsid w:val="00EC6894"/>
    <w:rsid w:val="00ED1471"/>
    <w:rsid w:val="00ED40DF"/>
    <w:rsid w:val="00ED7420"/>
    <w:rsid w:val="00EE090C"/>
    <w:rsid w:val="00EE0B30"/>
    <w:rsid w:val="00EF1F6D"/>
    <w:rsid w:val="00EF5DAA"/>
    <w:rsid w:val="00F02E56"/>
    <w:rsid w:val="00F035D7"/>
    <w:rsid w:val="00F073E3"/>
    <w:rsid w:val="00F11F00"/>
    <w:rsid w:val="00F13DA3"/>
    <w:rsid w:val="00F16283"/>
    <w:rsid w:val="00F20660"/>
    <w:rsid w:val="00F217A4"/>
    <w:rsid w:val="00F30ED6"/>
    <w:rsid w:val="00F43995"/>
    <w:rsid w:val="00F62924"/>
    <w:rsid w:val="00F640E9"/>
    <w:rsid w:val="00F71600"/>
    <w:rsid w:val="00F93CA2"/>
    <w:rsid w:val="00F97082"/>
    <w:rsid w:val="00FA26C4"/>
    <w:rsid w:val="00FA51C8"/>
    <w:rsid w:val="00FA5EB9"/>
    <w:rsid w:val="00FB3B3E"/>
    <w:rsid w:val="00FB5532"/>
    <w:rsid w:val="00FB64C8"/>
    <w:rsid w:val="00FC0BE8"/>
    <w:rsid w:val="00FC79BD"/>
    <w:rsid w:val="00FC7D8A"/>
    <w:rsid w:val="00FD02E4"/>
    <w:rsid w:val="00FD110F"/>
    <w:rsid w:val="00FD2747"/>
    <w:rsid w:val="00FE3D6A"/>
    <w:rsid w:val="00FE761B"/>
    <w:rsid w:val="00FF489C"/>
    <w:rsid w:val="00FF6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112E6"/>
  <w15:chartTrackingRefBased/>
  <w15:docId w15:val="{0EE697D0-08FF-4F3E-9068-E16439E1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77E"/>
    <w:pPr>
      <w:spacing w:after="0" w:line="240" w:lineRule="auto"/>
    </w:pPr>
    <w:rPr>
      <w:rFonts w:ascii="Times New Roman" w:eastAsia="Times New Roman" w:hAnsi="Times New Roman" w:cs="Times New Roman"/>
      <w:kern w:val="0"/>
      <w:sz w:val="24"/>
      <w:szCs w:val="24"/>
      <w:lang w:val="ro-RO"/>
      <w14:ligatures w14:val="none"/>
    </w:rPr>
  </w:style>
  <w:style w:type="paragraph" w:styleId="Heading1">
    <w:name w:val="heading 1"/>
    <w:basedOn w:val="Normal"/>
    <w:next w:val="Normal"/>
    <w:link w:val="Heading1Char"/>
    <w:uiPriority w:val="9"/>
    <w:qFormat/>
    <w:rsid w:val="00BC5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5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5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5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5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7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57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7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57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5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5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5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5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77E"/>
    <w:rPr>
      <w:rFonts w:eastAsiaTheme="majorEastAsia" w:cstheme="majorBidi"/>
      <w:color w:val="272727" w:themeColor="text1" w:themeTint="D8"/>
    </w:rPr>
  </w:style>
  <w:style w:type="paragraph" w:styleId="Title">
    <w:name w:val="Title"/>
    <w:basedOn w:val="Normal"/>
    <w:next w:val="Normal"/>
    <w:link w:val="TitleChar"/>
    <w:uiPriority w:val="10"/>
    <w:qFormat/>
    <w:rsid w:val="00BC57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5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77E"/>
    <w:pPr>
      <w:spacing w:before="160"/>
      <w:jc w:val="center"/>
    </w:pPr>
    <w:rPr>
      <w:i/>
      <w:iCs/>
      <w:color w:val="404040" w:themeColor="text1" w:themeTint="BF"/>
    </w:rPr>
  </w:style>
  <w:style w:type="character" w:customStyle="1" w:styleId="QuoteChar">
    <w:name w:val="Quote Char"/>
    <w:basedOn w:val="DefaultParagraphFont"/>
    <w:link w:val="Quote"/>
    <w:uiPriority w:val="29"/>
    <w:rsid w:val="00BC577E"/>
    <w:rPr>
      <w:i/>
      <w:iCs/>
      <w:color w:val="404040" w:themeColor="text1" w:themeTint="BF"/>
    </w:rPr>
  </w:style>
  <w:style w:type="paragraph" w:styleId="ListParagraph">
    <w:name w:val="List Paragraph"/>
    <w:basedOn w:val="Normal"/>
    <w:uiPriority w:val="34"/>
    <w:qFormat/>
    <w:rsid w:val="00BC577E"/>
    <w:pPr>
      <w:ind w:left="720"/>
      <w:contextualSpacing/>
    </w:pPr>
  </w:style>
  <w:style w:type="character" w:styleId="IntenseEmphasis">
    <w:name w:val="Intense Emphasis"/>
    <w:basedOn w:val="DefaultParagraphFont"/>
    <w:uiPriority w:val="21"/>
    <w:qFormat/>
    <w:rsid w:val="00BC577E"/>
    <w:rPr>
      <w:i/>
      <w:iCs/>
      <w:color w:val="0F4761" w:themeColor="accent1" w:themeShade="BF"/>
    </w:rPr>
  </w:style>
  <w:style w:type="paragraph" w:styleId="IntenseQuote">
    <w:name w:val="Intense Quote"/>
    <w:basedOn w:val="Normal"/>
    <w:next w:val="Normal"/>
    <w:link w:val="IntenseQuoteChar"/>
    <w:uiPriority w:val="30"/>
    <w:qFormat/>
    <w:rsid w:val="00BC5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577E"/>
    <w:rPr>
      <w:i/>
      <w:iCs/>
      <w:color w:val="0F4761" w:themeColor="accent1" w:themeShade="BF"/>
    </w:rPr>
  </w:style>
  <w:style w:type="character" w:styleId="IntenseReference">
    <w:name w:val="Intense Reference"/>
    <w:basedOn w:val="DefaultParagraphFont"/>
    <w:uiPriority w:val="32"/>
    <w:qFormat/>
    <w:rsid w:val="00BC577E"/>
    <w:rPr>
      <w:b/>
      <w:bCs/>
      <w:smallCaps/>
      <w:color w:val="0F4761" w:themeColor="accent1" w:themeShade="BF"/>
      <w:spacing w:val="5"/>
    </w:rPr>
  </w:style>
  <w:style w:type="paragraph" w:styleId="Footer">
    <w:name w:val="footer"/>
    <w:basedOn w:val="Normal"/>
    <w:link w:val="FooterChar"/>
    <w:unhideWhenUsed/>
    <w:rsid w:val="00BC577E"/>
    <w:pPr>
      <w:tabs>
        <w:tab w:val="center" w:pos="4536"/>
        <w:tab w:val="right" w:pos="9072"/>
      </w:tabs>
    </w:pPr>
  </w:style>
  <w:style w:type="character" w:customStyle="1" w:styleId="FooterChar">
    <w:name w:val="Footer Char"/>
    <w:basedOn w:val="DefaultParagraphFont"/>
    <w:link w:val="Footer"/>
    <w:rsid w:val="00BC577E"/>
    <w:rPr>
      <w:rFonts w:ascii="Times New Roman" w:eastAsia="Times New Roman" w:hAnsi="Times New Roman" w:cs="Times New Roman"/>
      <w:kern w:val="0"/>
      <w:sz w:val="24"/>
      <w:szCs w:val="24"/>
      <w:lang w:val="ro-RO"/>
      <w14:ligatures w14:val="none"/>
    </w:rPr>
  </w:style>
  <w:style w:type="paragraph" w:styleId="Revision">
    <w:name w:val="Revision"/>
    <w:hidden/>
    <w:uiPriority w:val="99"/>
    <w:semiHidden/>
    <w:rsid w:val="0055283F"/>
    <w:pPr>
      <w:spacing w:after="0" w:line="240" w:lineRule="auto"/>
    </w:pPr>
    <w:rPr>
      <w:rFonts w:ascii="Times New Roman" w:eastAsia="Times New Roman" w:hAnsi="Times New Roman" w:cs="Times New Roman"/>
      <w:kern w:val="0"/>
      <w:sz w:val="24"/>
      <w:szCs w:val="24"/>
      <w:lang w:val="ro-RO"/>
      <w14:ligatures w14:val="none"/>
    </w:rPr>
  </w:style>
  <w:style w:type="character" w:styleId="CommentReference">
    <w:name w:val="annotation reference"/>
    <w:basedOn w:val="DefaultParagraphFont"/>
    <w:uiPriority w:val="99"/>
    <w:semiHidden/>
    <w:unhideWhenUsed/>
    <w:rsid w:val="00FC7D8A"/>
    <w:rPr>
      <w:sz w:val="16"/>
      <w:szCs w:val="16"/>
    </w:rPr>
  </w:style>
  <w:style w:type="paragraph" w:styleId="CommentText">
    <w:name w:val="annotation text"/>
    <w:basedOn w:val="Normal"/>
    <w:link w:val="CommentTextChar"/>
    <w:uiPriority w:val="99"/>
    <w:unhideWhenUsed/>
    <w:rsid w:val="00FC7D8A"/>
    <w:rPr>
      <w:sz w:val="20"/>
      <w:szCs w:val="20"/>
    </w:rPr>
  </w:style>
  <w:style w:type="character" w:customStyle="1" w:styleId="CommentTextChar">
    <w:name w:val="Comment Text Char"/>
    <w:basedOn w:val="DefaultParagraphFont"/>
    <w:link w:val="CommentText"/>
    <w:uiPriority w:val="99"/>
    <w:rsid w:val="00FC7D8A"/>
    <w:rPr>
      <w:rFonts w:ascii="Times New Roman" w:eastAsia="Times New Roman" w:hAnsi="Times New Roman" w:cs="Times New Roman"/>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FC7D8A"/>
    <w:rPr>
      <w:b/>
      <w:bCs/>
    </w:rPr>
  </w:style>
  <w:style w:type="character" w:customStyle="1" w:styleId="CommentSubjectChar">
    <w:name w:val="Comment Subject Char"/>
    <w:basedOn w:val="CommentTextChar"/>
    <w:link w:val="CommentSubject"/>
    <w:uiPriority w:val="99"/>
    <w:semiHidden/>
    <w:rsid w:val="00FC7D8A"/>
    <w:rPr>
      <w:rFonts w:ascii="Times New Roman" w:eastAsia="Times New Roman" w:hAnsi="Times New Roman" w:cs="Times New Roman"/>
      <w:b/>
      <w:bCs/>
      <w:kern w:val="0"/>
      <w:sz w:val="20"/>
      <w:szCs w:val="20"/>
      <w:lang w:val="ro-RO"/>
      <w14:ligatures w14:val="none"/>
    </w:rPr>
  </w:style>
  <w:style w:type="paragraph" w:styleId="BalloonText">
    <w:name w:val="Balloon Text"/>
    <w:basedOn w:val="Normal"/>
    <w:link w:val="BalloonTextChar"/>
    <w:uiPriority w:val="99"/>
    <w:semiHidden/>
    <w:unhideWhenUsed/>
    <w:rsid w:val="006423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377"/>
    <w:rPr>
      <w:rFonts w:ascii="Segoe UI" w:eastAsia="Times New Roman" w:hAnsi="Segoe UI" w:cs="Segoe UI"/>
      <w:kern w:val="0"/>
      <w:sz w:val="18"/>
      <w:szCs w:val="18"/>
      <w:lang w:val="ro-RO"/>
      <w14:ligatures w14:val="none"/>
    </w:rPr>
  </w:style>
  <w:style w:type="paragraph" w:customStyle="1" w:styleId="sartttl">
    <w:name w:val="s_art_ttl"/>
    <w:basedOn w:val="Normal"/>
    <w:rsid w:val="00642377"/>
    <w:pPr>
      <w:spacing w:before="100" w:beforeAutospacing="1" w:after="100" w:afterAutospacing="1"/>
    </w:pPr>
    <w:rPr>
      <w:lang w:val="en-GB" w:eastAsia="en-GB"/>
    </w:rPr>
  </w:style>
  <w:style w:type="character" w:customStyle="1" w:styleId="salnttl">
    <w:name w:val="s_aln_ttl"/>
    <w:basedOn w:val="DefaultParagraphFont"/>
    <w:rsid w:val="00642377"/>
  </w:style>
  <w:style w:type="character" w:customStyle="1" w:styleId="salnbdy">
    <w:name w:val="s_aln_bdy"/>
    <w:basedOn w:val="DefaultParagraphFont"/>
    <w:rsid w:val="00642377"/>
  </w:style>
  <w:style w:type="character" w:styleId="Hyperlink">
    <w:name w:val="Hyperlink"/>
    <w:basedOn w:val="DefaultParagraphFont"/>
    <w:uiPriority w:val="99"/>
    <w:unhideWhenUsed/>
    <w:rsid w:val="00642377"/>
    <w:rPr>
      <w:color w:val="0000FF"/>
      <w:u w:val="single"/>
    </w:rPr>
  </w:style>
  <w:style w:type="paragraph" w:customStyle="1" w:styleId="spar">
    <w:name w:val="s_par"/>
    <w:basedOn w:val="Normal"/>
    <w:rsid w:val="00FA51C8"/>
    <w:pPr>
      <w:spacing w:before="100" w:beforeAutospacing="1" w:after="100" w:afterAutospacing="1"/>
    </w:pPr>
    <w:rPr>
      <w:lang w:val="en-GB" w:eastAsia="en-GB"/>
    </w:rPr>
  </w:style>
  <w:style w:type="character" w:customStyle="1" w:styleId="spctttl">
    <w:name w:val="s_pct_ttl"/>
    <w:basedOn w:val="DefaultParagraphFont"/>
    <w:rsid w:val="00FA51C8"/>
  </w:style>
  <w:style w:type="character" w:customStyle="1" w:styleId="spctbdy">
    <w:name w:val="s_pct_bdy"/>
    <w:basedOn w:val="DefaultParagraphFont"/>
    <w:rsid w:val="00FA51C8"/>
  </w:style>
  <w:style w:type="character" w:customStyle="1" w:styleId="slitttl">
    <w:name w:val="s_lit_ttl"/>
    <w:basedOn w:val="DefaultParagraphFont"/>
    <w:rsid w:val="00FA51C8"/>
  </w:style>
  <w:style w:type="character" w:customStyle="1" w:styleId="slitbdy">
    <w:name w:val="s_lit_bdy"/>
    <w:basedOn w:val="DefaultParagraphFont"/>
    <w:rsid w:val="00FA51C8"/>
  </w:style>
  <w:style w:type="character" w:styleId="PlaceholderText">
    <w:name w:val="Placeholder Text"/>
    <w:basedOn w:val="DefaultParagraphFont"/>
    <w:uiPriority w:val="99"/>
    <w:semiHidden/>
    <w:rsid w:val="009C19D8"/>
    <w:rPr>
      <w:color w:val="666666"/>
    </w:rPr>
  </w:style>
  <w:style w:type="character" w:styleId="UnresolvedMention">
    <w:name w:val="Unresolved Mention"/>
    <w:basedOn w:val="DefaultParagraphFont"/>
    <w:uiPriority w:val="99"/>
    <w:semiHidden/>
    <w:unhideWhenUsed/>
    <w:rsid w:val="00301978"/>
    <w:rPr>
      <w:color w:val="605E5C"/>
      <w:shd w:val="clear" w:color="auto" w:fill="E1DFDD"/>
    </w:rPr>
  </w:style>
  <w:style w:type="paragraph" w:styleId="NormalWeb">
    <w:name w:val="Normal (Web)"/>
    <w:basedOn w:val="Normal"/>
    <w:uiPriority w:val="99"/>
    <w:semiHidden/>
    <w:unhideWhenUsed/>
    <w:rsid w:val="00A77020"/>
  </w:style>
  <w:style w:type="paragraph" w:customStyle="1" w:styleId="rvps1">
    <w:name w:val="rvps1"/>
    <w:basedOn w:val="Normal"/>
    <w:uiPriority w:val="99"/>
    <w:semiHidden/>
    <w:rsid w:val="00F62924"/>
    <w:pPr>
      <w:spacing w:before="100" w:beforeAutospacing="1" w:after="100" w:afterAutospacing="1"/>
      <w:jc w:val="center"/>
    </w:pPr>
    <w:rPr>
      <w:lang w:val="en-US"/>
    </w:rPr>
  </w:style>
  <w:style w:type="paragraph" w:styleId="Header">
    <w:name w:val="header"/>
    <w:basedOn w:val="Normal"/>
    <w:link w:val="HeaderChar"/>
    <w:uiPriority w:val="99"/>
    <w:unhideWhenUsed/>
    <w:rsid w:val="0001283A"/>
    <w:pPr>
      <w:tabs>
        <w:tab w:val="center" w:pos="4680"/>
        <w:tab w:val="right" w:pos="9360"/>
      </w:tabs>
    </w:pPr>
  </w:style>
  <w:style w:type="character" w:customStyle="1" w:styleId="HeaderChar">
    <w:name w:val="Header Char"/>
    <w:basedOn w:val="DefaultParagraphFont"/>
    <w:link w:val="Header"/>
    <w:uiPriority w:val="99"/>
    <w:rsid w:val="0001283A"/>
    <w:rPr>
      <w:rFonts w:ascii="Times New Roman" w:eastAsia="Times New Roman" w:hAnsi="Times New Roman" w:cs="Times New Roman"/>
      <w:kern w:val="0"/>
      <w:sz w:val="24"/>
      <w:szCs w:val="24"/>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8730">
      <w:bodyDiv w:val="1"/>
      <w:marLeft w:val="0"/>
      <w:marRight w:val="0"/>
      <w:marTop w:val="0"/>
      <w:marBottom w:val="0"/>
      <w:divBdr>
        <w:top w:val="none" w:sz="0" w:space="0" w:color="auto"/>
        <w:left w:val="none" w:sz="0" w:space="0" w:color="auto"/>
        <w:bottom w:val="none" w:sz="0" w:space="0" w:color="auto"/>
        <w:right w:val="none" w:sz="0" w:space="0" w:color="auto"/>
      </w:divBdr>
      <w:divsChild>
        <w:div w:id="1000931608">
          <w:marLeft w:val="0"/>
          <w:marRight w:val="0"/>
          <w:marTop w:val="0"/>
          <w:marBottom w:val="0"/>
          <w:divBdr>
            <w:top w:val="none" w:sz="0" w:space="0" w:color="auto"/>
            <w:left w:val="none" w:sz="0" w:space="0" w:color="auto"/>
            <w:bottom w:val="none" w:sz="0" w:space="0" w:color="auto"/>
            <w:right w:val="none" w:sz="0" w:space="0" w:color="auto"/>
          </w:divBdr>
        </w:div>
      </w:divsChild>
    </w:div>
    <w:div w:id="91512977">
      <w:bodyDiv w:val="1"/>
      <w:marLeft w:val="0"/>
      <w:marRight w:val="0"/>
      <w:marTop w:val="0"/>
      <w:marBottom w:val="0"/>
      <w:divBdr>
        <w:top w:val="none" w:sz="0" w:space="0" w:color="auto"/>
        <w:left w:val="none" w:sz="0" w:space="0" w:color="auto"/>
        <w:bottom w:val="none" w:sz="0" w:space="0" w:color="auto"/>
        <w:right w:val="none" w:sz="0" w:space="0" w:color="auto"/>
      </w:divBdr>
      <w:divsChild>
        <w:div w:id="1552765287">
          <w:marLeft w:val="0"/>
          <w:marRight w:val="0"/>
          <w:marTop w:val="0"/>
          <w:marBottom w:val="0"/>
          <w:divBdr>
            <w:top w:val="none" w:sz="0" w:space="0" w:color="auto"/>
            <w:left w:val="none" w:sz="0" w:space="0" w:color="auto"/>
            <w:bottom w:val="none" w:sz="0" w:space="0" w:color="auto"/>
            <w:right w:val="none" w:sz="0" w:space="0" w:color="auto"/>
          </w:divBdr>
        </w:div>
      </w:divsChild>
    </w:div>
    <w:div w:id="131097249">
      <w:bodyDiv w:val="1"/>
      <w:marLeft w:val="0"/>
      <w:marRight w:val="0"/>
      <w:marTop w:val="0"/>
      <w:marBottom w:val="0"/>
      <w:divBdr>
        <w:top w:val="none" w:sz="0" w:space="0" w:color="auto"/>
        <w:left w:val="none" w:sz="0" w:space="0" w:color="auto"/>
        <w:bottom w:val="none" w:sz="0" w:space="0" w:color="auto"/>
        <w:right w:val="none" w:sz="0" w:space="0" w:color="auto"/>
      </w:divBdr>
      <w:divsChild>
        <w:div w:id="62410751">
          <w:marLeft w:val="0"/>
          <w:marRight w:val="0"/>
          <w:marTop w:val="0"/>
          <w:marBottom w:val="0"/>
          <w:divBdr>
            <w:top w:val="none" w:sz="0" w:space="0" w:color="auto"/>
            <w:left w:val="none" w:sz="0" w:space="0" w:color="auto"/>
            <w:bottom w:val="none" w:sz="0" w:space="0" w:color="auto"/>
            <w:right w:val="none" w:sz="0" w:space="0" w:color="auto"/>
          </w:divBdr>
        </w:div>
      </w:divsChild>
    </w:div>
    <w:div w:id="148862786">
      <w:bodyDiv w:val="1"/>
      <w:marLeft w:val="0"/>
      <w:marRight w:val="0"/>
      <w:marTop w:val="0"/>
      <w:marBottom w:val="0"/>
      <w:divBdr>
        <w:top w:val="none" w:sz="0" w:space="0" w:color="auto"/>
        <w:left w:val="none" w:sz="0" w:space="0" w:color="auto"/>
        <w:bottom w:val="none" w:sz="0" w:space="0" w:color="auto"/>
        <w:right w:val="none" w:sz="0" w:space="0" w:color="auto"/>
      </w:divBdr>
      <w:divsChild>
        <w:div w:id="563025261">
          <w:marLeft w:val="0"/>
          <w:marRight w:val="0"/>
          <w:marTop w:val="0"/>
          <w:marBottom w:val="0"/>
          <w:divBdr>
            <w:top w:val="none" w:sz="0" w:space="0" w:color="auto"/>
            <w:left w:val="none" w:sz="0" w:space="0" w:color="auto"/>
            <w:bottom w:val="none" w:sz="0" w:space="0" w:color="auto"/>
            <w:right w:val="none" w:sz="0" w:space="0" w:color="auto"/>
          </w:divBdr>
        </w:div>
      </w:divsChild>
    </w:div>
    <w:div w:id="155533228">
      <w:bodyDiv w:val="1"/>
      <w:marLeft w:val="0"/>
      <w:marRight w:val="0"/>
      <w:marTop w:val="0"/>
      <w:marBottom w:val="0"/>
      <w:divBdr>
        <w:top w:val="none" w:sz="0" w:space="0" w:color="auto"/>
        <w:left w:val="none" w:sz="0" w:space="0" w:color="auto"/>
        <w:bottom w:val="none" w:sz="0" w:space="0" w:color="auto"/>
        <w:right w:val="none" w:sz="0" w:space="0" w:color="auto"/>
      </w:divBdr>
      <w:divsChild>
        <w:div w:id="31343574">
          <w:marLeft w:val="0"/>
          <w:marRight w:val="0"/>
          <w:marTop w:val="0"/>
          <w:marBottom w:val="0"/>
          <w:divBdr>
            <w:top w:val="none" w:sz="0" w:space="0" w:color="auto"/>
            <w:left w:val="none" w:sz="0" w:space="0" w:color="auto"/>
            <w:bottom w:val="none" w:sz="0" w:space="0" w:color="auto"/>
            <w:right w:val="none" w:sz="0" w:space="0" w:color="auto"/>
          </w:divBdr>
        </w:div>
      </w:divsChild>
    </w:div>
    <w:div w:id="229389793">
      <w:bodyDiv w:val="1"/>
      <w:marLeft w:val="0"/>
      <w:marRight w:val="0"/>
      <w:marTop w:val="0"/>
      <w:marBottom w:val="0"/>
      <w:divBdr>
        <w:top w:val="none" w:sz="0" w:space="0" w:color="auto"/>
        <w:left w:val="none" w:sz="0" w:space="0" w:color="auto"/>
        <w:bottom w:val="none" w:sz="0" w:space="0" w:color="auto"/>
        <w:right w:val="none" w:sz="0" w:space="0" w:color="auto"/>
      </w:divBdr>
      <w:divsChild>
        <w:div w:id="469635941">
          <w:marLeft w:val="0"/>
          <w:marRight w:val="0"/>
          <w:marTop w:val="0"/>
          <w:marBottom w:val="0"/>
          <w:divBdr>
            <w:top w:val="none" w:sz="0" w:space="0" w:color="auto"/>
            <w:left w:val="none" w:sz="0" w:space="0" w:color="auto"/>
            <w:bottom w:val="none" w:sz="0" w:space="0" w:color="auto"/>
            <w:right w:val="none" w:sz="0" w:space="0" w:color="auto"/>
          </w:divBdr>
        </w:div>
      </w:divsChild>
    </w:div>
    <w:div w:id="239217906">
      <w:bodyDiv w:val="1"/>
      <w:marLeft w:val="0"/>
      <w:marRight w:val="0"/>
      <w:marTop w:val="0"/>
      <w:marBottom w:val="0"/>
      <w:divBdr>
        <w:top w:val="none" w:sz="0" w:space="0" w:color="auto"/>
        <w:left w:val="none" w:sz="0" w:space="0" w:color="auto"/>
        <w:bottom w:val="none" w:sz="0" w:space="0" w:color="auto"/>
        <w:right w:val="none" w:sz="0" w:space="0" w:color="auto"/>
      </w:divBdr>
      <w:divsChild>
        <w:div w:id="566114058">
          <w:marLeft w:val="0"/>
          <w:marRight w:val="0"/>
          <w:marTop w:val="0"/>
          <w:marBottom w:val="0"/>
          <w:divBdr>
            <w:top w:val="none" w:sz="0" w:space="0" w:color="auto"/>
            <w:left w:val="none" w:sz="0" w:space="0" w:color="auto"/>
            <w:bottom w:val="none" w:sz="0" w:space="0" w:color="auto"/>
            <w:right w:val="none" w:sz="0" w:space="0" w:color="auto"/>
          </w:divBdr>
        </w:div>
      </w:divsChild>
    </w:div>
    <w:div w:id="287207029">
      <w:bodyDiv w:val="1"/>
      <w:marLeft w:val="0"/>
      <w:marRight w:val="0"/>
      <w:marTop w:val="0"/>
      <w:marBottom w:val="0"/>
      <w:divBdr>
        <w:top w:val="none" w:sz="0" w:space="0" w:color="auto"/>
        <w:left w:val="none" w:sz="0" w:space="0" w:color="auto"/>
        <w:bottom w:val="none" w:sz="0" w:space="0" w:color="auto"/>
        <w:right w:val="none" w:sz="0" w:space="0" w:color="auto"/>
      </w:divBdr>
      <w:divsChild>
        <w:div w:id="1909531287">
          <w:marLeft w:val="0"/>
          <w:marRight w:val="0"/>
          <w:marTop w:val="0"/>
          <w:marBottom w:val="0"/>
          <w:divBdr>
            <w:top w:val="none" w:sz="0" w:space="0" w:color="auto"/>
            <w:left w:val="none" w:sz="0" w:space="0" w:color="auto"/>
            <w:bottom w:val="none" w:sz="0" w:space="0" w:color="auto"/>
            <w:right w:val="none" w:sz="0" w:space="0" w:color="auto"/>
          </w:divBdr>
        </w:div>
      </w:divsChild>
    </w:div>
    <w:div w:id="348988551">
      <w:bodyDiv w:val="1"/>
      <w:marLeft w:val="0"/>
      <w:marRight w:val="0"/>
      <w:marTop w:val="0"/>
      <w:marBottom w:val="0"/>
      <w:divBdr>
        <w:top w:val="none" w:sz="0" w:space="0" w:color="auto"/>
        <w:left w:val="none" w:sz="0" w:space="0" w:color="auto"/>
        <w:bottom w:val="none" w:sz="0" w:space="0" w:color="auto"/>
        <w:right w:val="none" w:sz="0" w:space="0" w:color="auto"/>
      </w:divBdr>
      <w:divsChild>
        <w:div w:id="821195354">
          <w:marLeft w:val="0"/>
          <w:marRight w:val="0"/>
          <w:marTop w:val="0"/>
          <w:marBottom w:val="0"/>
          <w:divBdr>
            <w:top w:val="none" w:sz="0" w:space="0" w:color="auto"/>
            <w:left w:val="none" w:sz="0" w:space="0" w:color="auto"/>
            <w:bottom w:val="none" w:sz="0" w:space="0" w:color="auto"/>
            <w:right w:val="none" w:sz="0" w:space="0" w:color="auto"/>
          </w:divBdr>
        </w:div>
      </w:divsChild>
    </w:div>
    <w:div w:id="361325146">
      <w:bodyDiv w:val="1"/>
      <w:marLeft w:val="0"/>
      <w:marRight w:val="0"/>
      <w:marTop w:val="0"/>
      <w:marBottom w:val="0"/>
      <w:divBdr>
        <w:top w:val="none" w:sz="0" w:space="0" w:color="auto"/>
        <w:left w:val="none" w:sz="0" w:space="0" w:color="auto"/>
        <w:bottom w:val="none" w:sz="0" w:space="0" w:color="auto"/>
        <w:right w:val="none" w:sz="0" w:space="0" w:color="auto"/>
      </w:divBdr>
      <w:divsChild>
        <w:div w:id="304892894">
          <w:marLeft w:val="0"/>
          <w:marRight w:val="0"/>
          <w:marTop w:val="0"/>
          <w:marBottom w:val="0"/>
          <w:divBdr>
            <w:top w:val="none" w:sz="0" w:space="0" w:color="auto"/>
            <w:left w:val="none" w:sz="0" w:space="0" w:color="auto"/>
            <w:bottom w:val="none" w:sz="0" w:space="0" w:color="auto"/>
            <w:right w:val="none" w:sz="0" w:space="0" w:color="auto"/>
          </w:divBdr>
        </w:div>
      </w:divsChild>
    </w:div>
    <w:div w:id="393502857">
      <w:bodyDiv w:val="1"/>
      <w:marLeft w:val="0"/>
      <w:marRight w:val="0"/>
      <w:marTop w:val="0"/>
      <w:marBottom w:val="0"/>
      <w:divBdr>
        <w:top w:val="none" w:sz="0" w:space="0" w:color="auto"/>
        <w:left w:val="none" w:sz="0" w:space="0" w:color="auto"/>
        <w:bottom w:val="none" w:sz="0" w:space="0" w:color="auto"/>
        <w:right w:val="none" w:sz="0" w:space="0" w:color="auto"/>
      </w:divBdr>
      <w:divsChild>
        <w:div w:id="1239436994">
          <w:marLeft w:val="0"/>
          <w:marRight w:val="0"/>
          <w:marTop w:val="0"/>
          <w:marBottom w:val="0"/>
          <w:divBdr>
            <w:top w:val="none" w:sz="0" w:space="0" w:color="auto"/>
            <w:left w:val="none" w:sz="0" w:space="0" w:color="auto"/>
            <w:bottom w:val="none" w:sz="0" w:space="0" w:color="auto"/>
            <w:right w:val="none" w:sz="0" w:space="0" w:color="auto"/>
          </w:divBdr>
        </w:div>
      </w:divsChild>
    </w:div>
    <w:div w:id="39944835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71">
          <w:marLeft w:val="0"/>
          <w:marRight w:val="0"/>
          <w:marTop w:val="0"/>
          <w:marBottom w:val="0"/>
          <w:divBdr>
            <w:top w:val="none" w:sz="0" w:space="0" w:color="auto"/>
            <w:left w:val="none" w:sz="0" w:space="0" w:color="auto"/>
            <w:bottom w:val="none" w:sz="0" w:space="0" w:color="auto"/>
            <w:right w:val="none" w:sz="0" w:space="0" w:color="auto"/>
          </w:divBdr>
        </w:div>
      </w:divsChild>
    </w:div>
    <w:div w:id="403529474">
      <w:bodyDiv w:val="1"/>
      <w:marLeft w:val="0"/>
      <w:marRight w:val="0"/>
      <w:marTop w:val="0"/>
      <w:marBottom w:val="0"/>
      <w:divBdr>
        <w:top w:val="none" w:sz="0" w:space="0" w:color="auto"/>
        <w:left w:val="none" w:sz="0" w:space="0" w:color="auto"/>
        <w:bottom w:val="none" w:sz="0" w:space="0" w:color="auto"/>
        <w:right w:val="none" w:sz="0" w:space="0" w:color="auto"/>
      </w:divBdr>
      <w:divsChild>
        <w:div w:id="1194464698">
          <w:marLeft w:val="0"/>
          <w:marRight w:val="0"/>
          <w:marTop w:val="0"/>
          <w:marBottom w:val="0"/>
          <w:divBdr>
            <w:top w:val="none" w:sz="0" w:space="0" w:color="auto"/>
            <w:left w:val="none" w:sz="0" w:space="0" w:color="auto"/>
            <w:bottom w:val="none" w:sz="0" w:space="0" w:color="auto"/>
            <w:right w:val="none" w:sz="0" w:space="0" w:color="auto"/>
          </w:divBdr>
        </w:div>
      </w:divsChild>
    </w:div>
    <w:div w:id="460340041">
      <w:bodyDiv w:val="1"/>
      <w:marLeft w:val="0"/>
      <w:marRight w:val="0"/>
      <w:marTop w:val="0"/>
      <w:marBottom w:val="0"/>
      <w:divBdr>
        <w:top w:val="none" w:sz="0" w:space="0" w:color="auto"/>
        <w:left w:val="none" w:sz="0" w:space="0" w:color="auto"/>
        <w:bottom w:val="none" w:sz="0" w:space="0" w:color="auto"/>
        <w:right w:val="none" w:sz="0" w:space="0" w:color="auto"/>
      </w:divBdr>
      <w:divsChild>
        <w:div w:id="501505678">
          <w:marLeft w:val="0"/>
          <w:marRight w:val="0"/>
          <w:marTop w:val="0"/>
          <w:marBottom w:val="0"/>
          <w:divBdr>
            <w:top w:val="none" w:sz="0" w:space="0" w:color="auto"/>
            <w:left w:val="none" w:sz="0" w:space="0" w:color="auto"/>
            <w:bottom w:val="none" w:sz="0" w:space="0" w:color="auto"/>
            <w:right w:val="none" w:sz="0" w:space="0" w:color="auto"/>
          </w:divBdr>
        </w:div>
      </w:divsChild>
    </w:div>
    <w:div w:id="583489741">
      <w:bodyDiv w:val="1"/>
      <w:marLeft w:val="0"/>
      <w:marRight w:val="0"/>
      <w:marTop w:val="0"/>
      <w:marBottom w:val="0"/>
      <w:divBdr>
        <w:top w:val="none" w:sz="0" w:space="0" w:color="auto"/>
        <w:left w:val="none" w:sz="0" w:space="0" w:color="auto"/>
        <w:bottom w:val="none" w:sz="0" w:space="0" w:color="auto"/>
        <w:right w:val="none" w:sz="0" w:space="0" w:color="auto"/>
      </w:divBdr>
      <w:divsChild>
        <w:div w:id="959796461">
          <w:marLeft w:val="0"/>
          <w:marRight w:val="0"/>
          <w:marTop w:val="0"/>
          <w:marBottom w:val="0"/>
          <w:divBdr>
            <w:top w:val="none" w:sz="0" w:space="0" w:color="auto"/>
            <w:left w:val="none" w:sz="0" w:space="0" w:color="auto"/>
            <w:bottom w:val="none" w:sz="0" w:space="0" w:color="auto"/>
            <w:right w:val="none" w:sz="0" w:space="0" w:color="auto"/>
          </w:divBdr>
        </w:div>
      </w:divsChild>
    </w:div>
    <w:div w:id="613637518">
      <w:bodyDiv w:val="1"/>
      <w:marLeft w:val="0"/>
      <w:marRight w:val="0"/>
      <w:marTop w:val="0"/>
      <w:marBottom w:val="0"/>
      <w:divBdr>
        <w:top w:val="none" w:sz="0" w:space="0" w:color="auto"/>
        <w:left w:val="none" w:sz="0" w:space="0" w:color="auto"/>
        <w:bottom w:val="none" w:sz="0" w:space="0" w:color="auto"/>
        <w:right w:val="none" w:sz="0" w:space="0" w:color="auto"/>
      </w:divBdr>
      <w:divsChild>
        <w:div w:id="974749319">
          <w:marLeft w:val="0"/>
          <w:marRight w:val="0"/>
          <w:marTop w:val="0"/>
          <w:marBottom w:val="0"/>
          <w:divBdr>
            <w:top w:val="none" w:sz="0" w:space="0" w:color="auto"/>
            <w:left w:val="none" w:sz="0" w:space="0" w:color="auto"/>
            <w:bottom w:val="none" w:sz="0" w:space="0" w:color="auto"/>
            <w:right w:val="none" w:sz="0" w:space="0" w:color="auto"/>
          </w:divBdr>
        </w:div>
      </w:divsChild>
    </w:div>
    <w:div w:id="761805217">
      <w:bodyDiv w:val="1"/>
      <w:marLeft w:val="0"/>
      <w:marRight w:val="0"/>
      <w:marTop w:val="0"/>
      <w:marBottom w:val="0"/>
      <w:divBdr>
        <w:top w:val="none" w:sz="0" w:space="0" w:color="auto"/>
        <w:left w:val="none" w:sz="0" w:space="0" w:color="auto"/>
        <w:bottom w:val="none" w:sz="0" w:space="0" w:color="auto"/>
        <w:right w:val="none" w:sz="0" w:space="0" w:color="auto"/>
      </w:divBdr>
      <w:divsChild>
        <w:div w:id="1630935099">
          <w:marLeft w:val="0"/>
          <w:marRight w:val="0"/>
          <w:marTop w:val="0"/>
          <w:marBottom w:val="0"/>
          <w:divBdr>
            <w:top w:val="none" w:sz="0" w:space="0" w:color="auto"/>
            <w:left w:val="none" w:sz="0" w:space="0" w:color="auto"/>
            <w:bottom w:val="none" w:sz="0" w:space="0" w:color="auto"/>
            <w:right w:val="none" w:sz="0" w:space="0" w:color="auto"/>
          </w:divBdr>
        </w:div>
      </w:divsChild>
    </w:div>
    <w:div w:id="762459747">
      <w:bodyDiv w:val="1"/>
      <w:marLeft w:val="0"/>
      <w:marRight w:val="0"/>
      <w:marTop w:val="0"/>
      <w:marBottom w:val="0"/>
      <w:divBdr>
        <w:top w:val="none" w:sz="0" w:space="0" w:color="auto"/>
        <w:left w:val="none" w:sz="0" w:space="0" w:color="auto"/>
        <w:bottom w:val="none" w:sz="0" w:space="0" w:color="auto"/>
        <w:right w:val="none" w:sz="0" w:space="0" w:color="auto"/>
      </w:divBdr>
      <w:divsChild>
        <w:div w:id="1224440465">
          <w:marLeft w:val="0"/>
          <w:marRight w:val="0"/>
          <w:marTop w:val="0"/>
          <w:marBottom w:val="0"/>
          <w:divBdr>
            <w:top w:val="none" w:sz="0" w:space="0" w:color="auto"/>
            <w:left w:val="none" w:sz="0" w:space="0" w:color="auto"/>
            <w:bottom w:val="none" w:sz="0" w:space="0" w:color="auto"/>
            <w:right w:val="none" w:sz="0" w:space="0" w:color="auto"/>
          </w:divBdr>
        </w:div>
      </w:divsChild>
    </w:div>
    <w:div w:id="789858320">
      <w:bodyDiv w:val="1"/>
      <w:marLeft w:val="0"/>
      <w:marRight w:val="0"/>
      <w:marTop w:val="0"/>
      <w:marBottom w:val="0"/>
      <w:divBdr>
        <w:top w:val="none" w:sz="0" w:space="0" w:color="auto"/>
        <w:left w:val="none" w:sz="0" w:space="0" w:color="auto"/>
        <w:bottom w:val="none" w:sz="0" w:space="0" w:color="auto"/>
        <w:right w:val="none" w:sz="0" w:space="0" w:color="auto"/>
      </w:divBdr>
      <w:divsChild>
        <w:div w:id="1101529569">
          <w:marLeft w:val="0"/>
          <w:marRight w:val="0"/>
          <w:marTop w:val="0"/>
          <w:marBottom w:val="0"/>
          <w:divBdr>
            <w:top w:val="none" w:sz="0" w:space="0" w:color="auto"/>
            <w:left w:val="none" w:sz="0" w:space="0" w:color="auto"/>
            <w:bottom w:val="none" w:sz="0" w:space="0" w:color="auto"/>
            <w:right w:val="none" w:sz="0" w:space="0" w:color="auto"/>
          </w:divBdr>
        </w:div>
      </w:divsChild>
    </w:div>
    <w:div w:id="808090681">
      <w:bodyDiv w:val="1"/>
      <w:marLeft w:val="0"/>
      <w:marRight w:val="0"/>
      <w:marTop w:val="0"/>
      <w:marBottom w:val="0"/>
      <w:divBdr>
        <w:top w:val="none" w:sz="0" w:space="0" w:color="auto"/>
        <w:left w:val="none" w:sz="0" w:space="0" w:color="auto"/>
        <w:bottom w:val="none" w:sz="0" w:space="0" w:color="auto"/>
        <w:right w:val="none" w:sz="0" w:space="0" w:color="auto"/>
      </w:divBdr>
      <w:divsChild>
        <w:div w:id="1997494356">
          <w:marLeft w:val="0"/>
          <w:marRight w:val="0"/>
          <w:marTop w:val="0"/>
          <w:marBottom w:val="0"/>
          <w:divBdr>
            <w:top w:val="none" w:sz="0" w:space="0" w:color="auto"/>
            <w:left w:val="none" w:sz="0" w:space="0" w:color="auto"/>
            <w:bottom w:val="none" w:sz="0" w:space="0" w:color="auto"/>
            <w:right w:val="none" w:sz="0" w:space="0" w:color="auto"/>
          </w:divBdr>
        </w:div>
      </w:divsChild>
    </w:div>
    <w:div w:id="865287882">
      <w:bodyDiv w:val="1"/>
      <w:marLeft w:val="0"/>
      <w:marRight w:val="0"/>
      <w:marTop w:val="0"/>
      <w:marBottom w:val="0"/>
      <w:divBdr>
        <w:top w:val="none" w:sz="0" w:space="0" w:color="auto"/>
        <w:left w:val="none" w:sz="0" w:space="0" w:color="auto"/>
        <w:bottom w:val="none" w:sz="0" w:space="0" w:color="auto"/>
        <w:right w:val="none" w:sz="0" w:space="0" w:color="auto"/>
      </w:divBdr>
      <w:divsChild>
        <w:div w:id="1542128321">
          <w:marLeft w:val="0"/>
          <w:marRight w:val="0"/>
          <w:marTop w:val="0"/>
          <w:marBottom w:val="0"/>
          <w:divBdr>
            <w:top w:val="none" w:sz="0" w:space="0" w:color="auto"/>
            <w:left w:val="none" w:sz="0" w:space="0" w:color="auto"/>
            <w:bottom w:val="none" w:sz="0" w:space="0" w:color="auto"/>
            <w:right w:val="none" w:sz="0" w:space="0" w:color="auto"/>
          </w:divBdr>
        </w:div>
      </w:divsChild>
    </w:div>
    <w:div w:id="869495110">
      <w:bodyDiv w:val="1"/>
      <w:marLeft w:val="0"/>
      <w:marRight w:val="0"/>
      <w:marTop w:val="0"/>
      <w:marBottom w:val="0"/>
      <w:divBdr>
        <w:top w:val="none" w:sz="0" w:space="0" w:color="auto"/>
        <w:left w:val="none" w:sz="0" w:space="0" w:color="auto"/>
        <w:bottom w:val="none" w:sz="0" w:space="0" w:color="auto"/>
        <w:right w:val="none" w:sz="0" w:space="0" w:color="auto"/>
      </w:divBdr>
      <w:divsChild>
        <w:div w:id="1969044339">
          <w:marLeft w:val="0"/>
          <w:marRight w:val="0"/>
          <w:marTop w:val="0"/>
          <w:marBottom w:val="0"/>
          <w:divBdr>
            <w:top w:val="none" w:sz="0" w:space="0" w:color="auto"/>
            <w:left w:val="none" w:sz="0" w:space="0" w:color="auto"/>
            <w:bottom w:val="none" w:sz="0" w:space="0" w:color="auto"/>
            <w:right w:val="none" w:sz="0" w:space="0" w:color="auto"/>
          </w:divBdr>
        </w:div>
      </w:divsChild>
    </w:div>
    <w:div w:id="921913415">
      <w:bodyDiv w:val="1"/>
      <w:marLeft w:val="0"/>
      <w:marRight w:val="0"/>
      <w:marTop w:val="0"/>
      <w:marBottom w:val="0"/>
      <w:divBdr>
        <w:top w:val="none" w:sz="0" w:space="0" w:color="auto"/>
        <w:left w:val="none" w:sz="0" w:space="0" w:color="auto"/>
        <w:bottom w:val="none" w:sz="0" w:space="0" w:color="auto"/>
        <w:right w:val="none" w:sz="0" w:space="0" w:color="auto"/>
      </w:divBdr>
      <w:divsChild>
        <w:div w:id="1332635994">
          <w:marLeft w:val="0"/>
          <w:marRight w:val="0"/>
          <w:marTop w:val="0"/>
          <w:marBottom w:val="0"/>
          <w:divBdr>
            <w:top w:val="none" w:sz="0" w:space="0" w:color="auto"/>
            <w:left w:val="none" w:sz="0" w:space="0" w:color="auto"/>
            <w:bottom w:val="none" w:sz="0" w:space="0" w:color="auto"/>
            <w:right w:val="none" w:sz="0" w:space="0" w:color="auto"/>
          </w:divBdr>
          <w:divsChild>
            <w:div w:id="110394759">
              <w:marLeft w:val="0"/>
              <w:marRight w:val="0"/>
              <w:marTop w:val="0"/>
              <w:marBottom w:val="0"/>
              <w:divBdr>
                <w:top w:val="none" w:sz="0" w:space="0" w:color="auto"/>
                <w:left w:val="none" w:sz="0" w:space="0" w:color="auto"/>
                <w:bottom w:val="none" w:sz="0" w:space="0" w:color="auto"/>
                <w:right w:val="none" w:sz="0" w:space="0" w:color="auto"/>
              </w:divBdr>
            </w:div>
            <w:div w:id="113220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25142">
      <w:bodyDiv w:val="1"/>
      <w:marLeft w:val="0"/>
      <w:marRight w:val="0"/>
      <w:marTop w:val="0"/>
      <w:marBottom w:val="0"/>
      <w:divBdr>
        <w:top w:val="none" w:sz="0" w:space="0" w:color="auto"/>
        <w:left w:val="none" w:sz="0" w:space="0" w:color="auto"/>
        <w:bottom w:val="none" w:sz="0" w:space="0" w:color="auto"/>
        <w:right w:val="none" w:sz="0" w:space="0" w:color="auto"/>
      </w:divBdr>
      <w:divsChild>
        <w:div w:id="265894500">
          <w:marLeft w:val="0"/>
          <w:marRight w:val="0"/>
          <w:marTop w:val="0"/>
          <w:marBottom w:val="0"/>
          <w:divBdr>
            <w:top w:val="none" w:sz="0" w:space="0" w:color="auto"/>
            <w:left w:val="none" w:sz="0" w:space="0" w:color="auto"/>
            <w:bottom w:val="none" w:sz="0" w:space="0" w:color="auto"/>
            <w:right w:val="none" w:sz="0" w:space="0" w:color="auto"/>
          </w:divBdr>
        </w:div>
      </w:divsChild>
    </w:div>
    <w:div w:id="1032338837">
      <w:bodyDiv w:val="1"/>
      <w:marLeft w:val="0"/>
      <w:marRight w:val="0"/>
      <w:marTop w:val="0"/>
      <w:marBottom w:val="0"/>
      <w:divBdr>
        <w:top w:val="none" w:sz="0" w:space="0" w:color="auto"/>
        <w:left w:val="none" w:sz="0" w:space="0" w:color="auto"/>
        <w:bottom w:val="none" w:sz="0" w:space="0" w:color="auto"/>
        <w:right w:val="none" w:sz="0" w:space="0" w:color="auto"/>
      </w:divBdr>
      <w:divsChild>
        <w:div w:id="1848205334">
          <w:marLeft w:val="0"/>
          <w:marRight w:val="0"/>
          <w:marTop w:val="0"/>
          <w:marBottom w:val="0"/>
          <w:divBdr>
            <w:top w:val="none" w:sz="0" w:space="0" w:color="auto"/>
            <w:left w:val="none" w:sz="0" w:space="0" w:color="auto"/>
            <w:bottom w:val="none" w:sz="0" w:space="0" w:color="auto"/>
            <w:right w:val="none" w:sz="0" w:space="0" w:color="auto"/>
          </w:divBdr>
        </w:div>
      </w:divsChild>
    </w:div>
    <w:div w:id="1053650311">
      <w:bodyDiv w:val="1"/>
      <w:marLeft w:val="0"/>
      <w:marRight w:val="0"/>
      <w:marTop w:val="0"/>
      <w:marBottom w:val="0"/>
      <w:divBdr>
        <w:top w:val="none" w:sz="0" w:space="0" w:color="auto"/>
        <w:left w:val="none" w:sz="0" w:space="0" w:color="auto"/>
        <w:bottom w:val="none" w:sz="0" w:space="0" w:color="auto"/>
        <w:right w:val="none" w:sz="0" w:space="0" w:color="auto"/>
      </w:divBdr>
      <w:divsChild>
        <w:div w:id="1155216719">
          <w:marLeft w:val="0"/>
          <w:marRight w:val="0"/>
          <w:marTop w:val="0"/>
          <w:marBottom w:val="0"/>
          <w:divBdr>
            <w:top w:val="none" w:sz="0" w:space="0" w:color="auto"/>
            <w:left w:val="none" w:sz="0" w:space="0" w:color="auto"/>
            <w:bottom w:val="none" w:sz="0" w:space="0" w:color="auto"/>
            <w:right w:val="none" w:sz="0" w:space="0" w:color="auto"/>
          </w:divBdr>
          <w:divsChild>
            <w:div w:id="9231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3953">
      <w:bodyDiv w:val="1"/>
      <w:marLeft w:val="0"/>
      <w:marRight w:val="0"/>
      <w:marTop w:val="0"/>
      <w:marBottom w:val="0"/>
      <w:divBdr>
        <w:top w:val="none" w:sz="0" w:space="0" w:color="auto"/>
        <w:left w:val="none" w:sz="0" w:space="0" w:color="auto"/>
        <w:bottom w:val="none" w:sz="0" w:space="0" w:color="auto"/>
        <w:right w:val="none" w:sz="0" w:space="0" w:color="auto"/>
      </w:divBdr>
      <w:divsChild>
        <w:div w:id="1307318495">
          <w:marLeft w:val="0"/>
          <w:marRight w:val="0"/>
          <w:marTop w:val="0"/>
          <w:marBottom w:val="0"/>
          <w:divBdr>
            <w:top w:val="none" w:sz="0" w:space="0" w:color="auto"/>
            <w:left w:val="none" w:sz="0" w:space="0" w:color="auto"/>
            <w:bottom w:val="none" w:sz="0" w:space="0" w:color="auto"/>
            <w:right w:val="none" w:sz="0" w:space="0" w:color="auto"/>
          </w:divBdr>
        </w:div>
      </w:divsChild>
    </w:div>
    <w:div w:id="1110472816">
      <w:bodyDiv w:val="1"/>
      <w:marLeft w:val="0"/>
      <w:marRight w:val="0"/>
      <w:marTop w:val="0"/>
      <w:marBottom w:val="0"/>
      <w:divBdr>
        <w:top w:val="none" w:sz="0" w:space="0" w:color="auto"/>
        <w:left w:val="none" w:sz="0" w:space="0" w:color="auto"/>
        <w:bottom w:val="none" w:sz="0" w:space="0" w:color="auto"/>
        <w:right w:val="none" w:sz="0" w:space="0" w:color="auto"/>
      </w:divBdr>
      <w:divsChild>
        <w:div w:id="951326576">
          <w:marLeft w:val="0"/>
          <w:marRight w:val="0"/>
          <w:marTop w:val="0"/>
          <w:marBottom w:val="0"/>
          <w:divBdr>
            <w:top w:val="none" w:sz="0" w:space="0" w:color="auto"/>
            <w:left w:val="none" w:sz="0" w:space="0" w:color="auto"/>
            <w:bottom w:val="none" w:sz="0" w:space="0" w:color="auto"/>
            <w:right w:val="none" w:sz="0" w:space="0" w:color="auto"/>
          </w:divBdr>
        </w:div>
      </w:divsChild>
    </w:div>
    <w:div w:id="1134762327">
      <w:bodyDiv w:val="1"/>
      <w:marLeft w:val="0"/>
      <w:marRight w:val="0"/>
      <w:marTop w:val="0"/>
      <w:marBottom w:val="0"/>
      <w:divBdr>
        <w:top w:val="none" w:sz="0" w:space="0" w:color="auto"/>
        <w:left w:val="none" w:sz="0" w:space="0" w:color="auto"/>
        <w:bottom w:val="none" w:sz="0" w:space="0" w:color="auto"/>
        <w:right w:val="none" w:sz="0" w:space="0" w:color="auto"/>
      </w:divBdr>
      <w:divsChild>
        <w:div w:id="1434009142">
          <w:marLeft w:val="0"/>
          <w:marRight w:val="0"/>
          <w:marTop w:val="0"/>
          <w:marBottom w:val="0"/>
          <w:divBdr>
            <w:top w:val="none" w:sz="0" w:space="0" w:color="auto"/>
            <w:left w:val="none" w:sz="0" w:space="0" w:color="auto"/>
            <w:bottom w:val="none" w:sz="0" w:space="0" w:color="auto"/>
            <w:right w:val="none" w:sz="0" w:space="0" w:color="auto"/>
          </w:divBdr>
        </w:div>
      </w:divsChild>
    </w:div>
    <w:div w:id="1163934612">
      <w:bodyDiv w:val="1"/>
      <w:marLeft w:val="0"/>
      <w:marRight w:val="0"/>
      <w:marTop w:val="0"/>
      <w:marBottom w:val="0"/>
      <w:divBdr>
        <w:top w:val="none" w:sz="0" w:space="0" w:color="auto"/>
        <w:left w:val="none" w:sz="0" w:space="0" w:color="auto"/>
        <w:bottom w:val="none" w:sz="0" w:space="0" w:color="auto"/>
        <w:right w:val="none" w:sz="0" w:space="0" w:color="auto"/>
      </w:divBdr>
      <w:divsChild>
        <w:div w:id="358506985">
          <w:marLeft w:val="0"/>
          <w:marRight w:val="0"/>
          <w:marTop w:val="0"/>
          <w:marBottom w:val="0"/>
          <w:divBdr>
            <w:top w:val="none" w:sz="0" w:space="0" w:color="auto"/>
            <w:left w:val="none" w:sz="0" w:space="0" w:color="auto"/>
            <w:bottom w:val="none" w:sz="0" w:space="0" w:color="auto"/>
            <w:right w:val="none" w:sz="0" w:space="0" w:color="auto"/>
          </w:divBdr>
        </w:div>
      </w:divsChild>
    </w:div>
    <w:div w:id="1168642383">
      <w:bodyDiv w:val="1"/>
      <w:marLeft w:val="0"/>
      <w:marRight w:val="0"/>
      <w:marTop w:val="0"/>
      <w:marBottom w:val="0"/>
      <w:divBdr>
        <w:top w:val="none" w:sz="0" w:space="0" w:color="auto"/>
        <w:left w:val="none" w:sz="0" w:space="0" w:color="auto"/>
        <w:bottom w:val="none" w:sz="0" w:space="0" w:color="auto"/>
        <w:right w:val="none" w:sz="0" w:space="0" w:color="auto"/>
      </w:divBdr>
      <w:divsChild>
        <w:div w:id="2025160691">
          <w:marLeft w:val="0"/>
          <w:marRight w:val="0"/>
          <w:marTop w:val="0"/>
          <w:marBottom w:val="0"/>
          <w:divBdr>
            <w:top w:val="none" w:sz="0" w:space="0" w:color="auto"/>
            <w:left w:val="none" w:sz="0" w:space="0" w:color="auto"/>
            <w:bottom w:val="none" w:sz="0" w:space="0" w:color="auto"/>
            <w:right w:val="none" w:sz="0" w:space="0" w:color="auto"/>
          </w:divBdr>
        </w:div>
      </w:divsChild>
    </w:div>
    <w:div w:id="1269771200">
      <w:bodyDiv w:val="1"/>
      <w:marLeft w:val="0"/>
      <w:marRight w:val="0"/>
      <w:marTop w:val="0"/>
      <w:marBottom w:val="0"/>
      <w:divBdr>
        <w:top w:val="none" w:sz="0" w:space="0" w:color="auto"/>
        <w:left w:val="none" w:sz="0" w:space="0" w:color="auto"/>
        <w:bottom w:val="none" w:sz="0" w:space="0" w:color="auto"/>
        <w:right w:val="none" w:sz="0" w:space="0" w:color="auto"/>
      </w:divBdr>
      <w:divsChild>
        <w:div w:id="1323240361">
          <w:marLeft w:val="0"/>
          <w:marRight w:val="0"/>
          <w:marTop w:val="0"/>
          <w:marBottom w:val="0"/>
          <w:divBdr>
            <w:top w:val="none" w:sz="0" w:space="0" w:color="auto"/>
            <w:left w:val="none" w:sz="0" w:space="0" w:color="auto"/>
            <w:bottom w:val="none" w:sz="0" w:space="0" w:color="auto"/>
            <w:right w:val="none" w:sz="0" w:space="0" w:color="auto"/>
          </w:divBdr>
        </w:div>
      </w:divsChild>
    </w:div>
    <w:div w:id="1333755045">
      <w:bodyDiv w:val="1"/>
      <w:marLeft w:val="0"/>
      <w:marRight w:val="0"/>
      <w:marTop w:val="0"/>
      <w:marBottom w:val="0"/>
      <w:divBdr>
        <w:top w:val="none" w:sz="0" w:space="0" w:color="auto"/>
        <w:left w:val="none" w:sz="0" w:space="0" w:color="auto"/>
        <w:bottom w:val="none" w:sz="0" w:space="0" w:color="auto"/>
        <w:right w:val="none" w:sz="0" w:space="0" w:color="auto"/>
      </w:divBdr>
      <w:divsChild>
        <w:div w:id="413403939">
          <w:marLeft w:val="0"/>
          <w:marRight w:val="0"/>
          <w:marTop w:val="0"/>
          <w:marBottom w:val="0"/>
          <w:divBdr>
            <w:top w:val="none" w:sz="0" w:space="0" w:color="auto"/>
            <w:left w:val="none" w:sz="0" w:space="0" w:color="auto"/>
            <w:bottom w:val="none" w:sz="0" w:space="0" w:color="auto"/>
            <w:right w:val="none" w:sz="0" w:space="0" w:color="auto"/>
          </w:divBdr>
        </w:div>
      </w:divsChild>
    </w:div>
    <w:div w:id="1352806146">
      <w:bodyDiv w:val="1"/>
      <w:marLeft w:val="0"/>
      <w:marRight w:val="0"/>
      <w:marTop w:val="0"/>
      <w:marBottom w:val="0"/>
      <w:divBdr>
        <w:top w:val="none" w:sz="0" w:space="0" w:color="auto"/>
        <w:left w:val="none" w:sz="0" w:space="0" w:color="auto"/>
        <w:bottom w:val="none" w:sz="0" w:space="0" w:color="auto"/>
        <w:right w:val="none" w:sz="0" w:space="0" w:color="auto"/>
      </w:divBdr>
      <w:divsChild>
        <w:div w:id="1519008234">
          <w:marLeft w:val="0"/>
          <w:marRight w:val="0"/>
          <w:marTop w:val="0"/>
          <w:marBottom w:val="0"/>
          <w:divBdr>
            <w:top w:val="none" w:sz="0" w:space="0" w:color="auto"/>
            <w:left w:val="none" w:sz="0" w:space="0" w:color="auto"/>
            <w:bottom w:val="none" w:sz="0" w:space="0" w:color="auto"/>
            <w:right w:val="none" w:sz="0" w:space="0" w:color="auto"/>
          </w:divBdr>
        </w:div>
      </w:divsChild>
    </w:div>
    <w:div w:id="1358504357">
      <w:bodyDiv w:val="1"/>
      <w:marLeft w:val="0"/>
      <w:marRight w:val="0"/>
      <w:marTop w:val="0"/>
      <w:marBottom w:val="0"/>
      <w:divBdr>
        <w:top w:val="none" w:sz="0" w:space="0" w:color="auto"/>
        <w:left w:val="none" w:sz="0" w:space="0" w:color="auto"/>
        <w:bottom w:val="none" w:sz="0" w:space="0" w:color="auto"/>
        <w:right w:val="none" w:sz="0" w:space="0" w:color="auto"/>
      </w:divBdr>
      <w:divsChild>
        <w:div w:id="1823542695">
          <w:marLeft w:val="0"/>
          <w:marRight w:val="0"/>
          <w:marTop w:val="0"/>
          <w:marBottom w:val="0"/>
          <w:divBdr>
            <w:top w:val="none" w:sz="0" w:space="0" w:color="auto"/>
            <w:left w:val="none" w:sz="0" w:space="0" w:color="auto"/>
            <w:bottom w:val="none" w:sz="0" w:space="0" w:color="auto"/>
            <w:right w:val="none" w:sz="0" w:space="0" w:color="auto"/>
          </w:divBdr>
        </w:div>
      </w:divsChild>
    </w:div>
    <w:div w:id="1359116426">
      <w:bodyDiv w:val="1"/>
      <w:marLeft w:val="0"/>
      <w:marRight w:val="0"/>
      <w:marTop w:val="0"/>
      <w:marBottom w:val="0"/>
      <w:divBdr>
        <w:top w:val="none" w:sz="0" w:space="0" w:color="auto"/>
        <w:left w:val="none" w:sz="0" w:space="0" w:color="auto"/>
        <w:bottom w:val="none" w:sz="0" w:space="0" w:color="auto"/>
        <w:right w:val="none" w:sz="0" w:space="0" w:color="auto"/>
      </w:divBdr>
      <w:divsChild>
        <w:div w:id="1381904246">
          <w:marLeft w:val="0"/>
          <w:marRight w:val="0"/>
          <w:marTop w:val="0"/>
          <w:marBottom w:val="0"/>
          <w:divBdr>
            <w:top w:val="none" w:sz="0" w:space="0" w:color="auto"/>
            <w:left w:val="none" w:sz="0" w:space="0" w:color="auto"/>
            <w:bottom w:val="none" w:sz="0" w:space="0" w:color="auto"/>
            <w:right w:val="none" w:sz="0" w:space="0" w:color="auto"/>
          </w:divBdr>
        </w:div>
      </w:divsChild>
    </w:div>
    <w:div w:id="1366716381">
      <w:bodyDiv w:val="1"/>
      <w:marLeft w:val="0"/>
      <w:marRight w:val="0"/>
      <w:marTop w:val="0"/>
      <w:marBottom w:val="0"/>
      <w:divBdr>
        <w:top w:val="none" w:sz="0" w:space="0" w:color="auto"/>
        <w:left w:val="none" w:sz="0" w:space="0" w:color="auto"/>
        <w:bottom w:val="none" w:sz="0" w:space="0" w:color="auto"/>
        <w:right w:val="none" w:sz="0" w:space="0" w:color="auto"/>
      </w:divBdr>
      <w:divsChild>
        <w:div w:id="650673406">
          <w:marLeft w:val="0"/>
          <w:marRight w:val="0"/>
          <w:marTop w:val="0"/>
          <w:marBottom w:val="0"/>
          <w:divBdr>
            <w:top w:val="none" w:sz="0" w:space="0" w:color="auto"/>
            <w:left w:val="none" w:sz="0" w:space="0" w:color="auto"/>
            <w:bottom w:val="none" w:sz="0" w:space="0" w:color="auto"/>
            <w:right w:val="none" w:sz="0" w:space="0" w:color="auto"/>
          </w:divBdr>
        </w:div>
      </w:divsChild>
    </w:div>
    <w:div w:id="1387148065">
      <w:bodyDiv w:val="1"/>
      <w:marLeft w:val="0"/>
      <w:marRight w:val="0"/>
      <w:marTop w:val="0"/>
      <w:marBottom w:val="0"/>
      <w:divBdr>
        <w:top w:val="none" w:sz="0" w:space="0" w:color="auto"/>
        <w:left w:val="none" w:sz="0" w:space="0" w:color="auto"/>
        <w:bottom w:val="none" w:sz="0" w:space="0" w:color="auto"/>
        <w:right w:val="none" w:sz="0" w:space="0" w:color="auto"/>
      </w:divBdr>
      <w:divsChild>
        <w:div w:id="1523780394">
          <w:marLeft w:val="0"/>
          <w:marRight w:val="0"/>
          <w:marTop w:val="0"/>
          <w:marBottom w:val="0"/>
          <w:divBdr>
            <w:top w:val="none" w:sz="0" w:space="0" w:color="auto"/>
            <w:left w:val="none" w:sz="0" w:space="0" w:color="auto"/>
            <w:bottom w:val="none" w:sz="0" w:space="0" w:color="auto"/>
            <w:right w:val="none" w:sz="0" w:space="0" w:color="auto"/>
          </w:divBdr>
        </w:div>
      </w:divsChild>
    </w:div>
    <w:div w:id="1395347971">
      <w:bodyDiv w:val="1"/>
      <w:marLeft w:val="0"/>
      <w:marRight w:val="0"/>
      <w:marTop w:val="0"/>
      <w:marBottom w:val="0"/>
      <w:divBdr>
        <w:top w:val="none" w:sz="0" w:space="0" w:color="auto"/>
        <w:left w:val="none" w:sz="0" w:space="0" w:color="auto"/>
        <w:bottom w:val="none" w:sz="0" w:space="0" w:color="auto"/>
        <w:right w:val="none" w:sz="0" w:space="0" w:color="auto"/>
      </w:divBdr>
      <w:divsChild>
        <w:div w:id="246040239">
          <w:marLeft w:val="0"/>
          <w:marRight w:val="0"/>
          <w:marTop w:val="0"/>
          <w:marBottom w:val="0"/>
          <w:divBdr>
            <w:top w:val="none" w:sz="0" w:space="0" w:color="auto"/>
            <w:left w:val="none" w:sz="0" w:space="0" w:color="auto"/>
            <w:bottom w:val="none" w:sz="0" w:space="0" w:color="auto"/>
            <w:right w:val="none" w:sz="0" w:space="0" w:color="auto"/>
          </w:divBdr>
        </w:div>
      </w:divsChild>
    </w:div>
    <w:div w:id="1464806928">
      <w:bodyDiv w:val="1"/>
      <w:marLeft w:val="0"/>
      <w:marRight w:val="0"/>
      <w:marTop w:val="0"/>
      <w:marBottom w:val="0"/>
      <w:divBdr>
        <w:top w:val="none" w:sz="0" w:space="0" w:color="auto"/>
        <w:left w:val="none" w:sz="0" w:space="0" w:color="auto"/>
        <w:bottom w:val="none" w:sz="0" w:space="0" w:color="auto"/>
        <w:right w:val="none" w:sz="0" w:space="0" w:color="auto"/>
      </w:divBdr>
      <w:divsChild>
        <w:div w:id="780879562">
          <w:marLeft w:val="0"/>
          <w:marRight w:val="0"/>
          <w:marTop w:val="0"/>
          <w:marBottom w:val="0"/>
          <w:divBdr>
            <w:top w:val="none" w:sz="0" w:space="0" w:color="auto"/>
            <w:left w:val="none" w:sz="0" w:space="0" w:color="auto"/>
            <w:bottom w:val="none" w:sz="0" w:space="0" w:color="auto"/>
            <w:right w:val="none" w:sz="0" w:space="0" w:color="auto"/>
          </w:divBdr>
        </w:div>
      </w:divsChild>
    </w:div>
    <w:div w:id="1472596262">
      <w:bodyDiv w:val="1"/>
      <w:marLeft w:val="0"/>
      <w:marRight w:val="0"/>
      <w:marTop w:val="0"/>
      <w:marBottom w:val="0"/>
      <w:divBdr>
        <w:top w:val="none" w:sz="0" w:space="0" w:color="auto"/>
        <w:left w:val="none" w:sz="0" w:space="0" w:color="auto"/>
        <w:bottom w:val="none" w:sz="0" w:space="0" w:color="auto"/>
        <w:right w:val="none" w:sz="0" w:space="0" w:color="auto"/>
      </w:divBdr>
      <w:divsChild>
        <w:div w:id="2067945117">
          <w:marLeft w:val="0"/>
          <w:marRight w:val="0"/>
          <w:marTop w:val="0"/>
          <w:marBottom w:val="0"/>
          <w:divBdr>
            <w:top w:val="none" w:sz="0" w:space="0" w:color="auto"/>
            <w:left w:val="none" w:sz="0" w:space="0" w:color="auto"/>
            <w:bottom w:val="none" w:sz="0" w:space="0" w:color="auto"/>
            <w:right w:val="none" w:sz="0" w:space="0" w:color="auto"/>
          </w:divBdr>
        </w:div>
      </w:divsChild>
    </w:div>
    <w:div w:id="1522741286">
      <w:bodyDiv w:val="1"/>
      <w:marLeft w:val="0"/>
      <w:marRight w:val="0"/>
      <w:marTop w:val="0"/>
      <w:marBottom w:val="0"/>
      <w:divBdr>
        <w:top w:val="none" w:sz="0" w:space="0" w:color="auto"/>
        <w:left w:val="none" w:sz="0" w:space="0" w:color="auto"/>
        <w:bottom w:val="none" w:sz="0" w:space="0" w:color="auto"/>
        <w:right w:val="none" w:sz="0" w:space="0" w:color="auto"/>
      </w:divBdr>
      <w:divsChild>
        <w:div w:id="168177916">
          <w:marLeft w:val="0"/>
          <w:marRight w:val="0"/>
          <w:marTop w:val="0"/>
          <w:marBottom w:val="0"/>
          <w:divBdr>
            <w:top w:val="none" w:sz="0" w:space="0" w:color="auto"/>
            <w:left w:val="none" w:sz="0" w:space="0" w:color="auto"/>
            <w:bottom w:val="none" w:sz="0" w:space="0" w:color="auto"/>
            <w:right w:val="none" w:sz="0" w:space="0" w:color="auto"/>
          </w:divBdr>
        </w:div>
      </w:divsChild>
    </w:div>
    <w:div w:id="1540510335">
      <w:bodyDiv w:val="1"/>
      <w:marLeft w:val="0"/>
      <w:marRight w:val="0"/>
      <w:marTop w:val="0"/>
      <w:marBottom w:val="0"/>
      <w:divBdr>
        <w:top w:val="none" w:sz="0" w:space="0" w:color="auto"/>
        <w:left w:val="none" w:sz="0" w:space="0" w:color="auto"/>
        <w:bottom w:val="none" w:sz="0" w:space="0" w:color="auto"/>
        <w:right w:val="none" w:sz="0" w:space="0" w:color="auto"/>
      </w:divBdr>
      <w:divsChild>
        <w:div w:id="1746565194">
          <w:marLeft w:val="0"/>
          <w:marRight w:val="0"/>
          <w:marTop w:val="0"/>
          <w:marBottom w:val="0"/>
          <w:divBdr>
            <w:top w:val="none" w:sz="0" w:space="0" w:color="auto"/>
            <w:left w:val="none" w:sz="0" w:space="0" w:color="auto"/>
            <w:bottom w:val="none" w:sz="0" w:space="0" w:color="auto"/>
            <w:right w:val="none" w:sz="0" w:space="0" w:color="auto"/>
          </w:divBdr>
        </w:div>
      </w:divsChild>
    </w:div>
    <w:div w:id="1566332353">
      <w:bodyDiv w:val="1"/>
      <w:marLeft w:val="0"/>
      <w:marRight w:val="0"/>
      <w:marTop w:val="0"/>
      <w:marBottom w:val="0"/>
      <w:divBdr>
        <w:top w:val="none" w:sz="0" w:space="0" w:color="auto"/>
        <w:left w:val="none" w:sz="0" w:space="0" w:color="auto"/>
        <w:bottom w:val="none" w:sz="0" w:space="0" w:color="auto"/>
        <w:right w:val="none" w:sz="0" w:space="0" w:color="auto"/>
      </w:divBdr>
      <w:divsChild>
        <w:div w:id="2124183016">
          <w:marLeft w:val="0"/>
          <w:marRight w:val="0"/>
          <w:marTop w:val="0"/>
          <w:marBottom w:val="0"/>
          <w:divBdr>
            <w:top w:val="none" w:sz="0" w:space="0" w:color="auto"/>
            <w:left w:val="none" w:sz="0" w:space="0" w:color="auto"/>
            <w:bottom w:val="none" w:sz="0" w:space="0" w:color="auto"/>
            <w:right w:val="none" w:sz="0" w:space="0" w:color="auto"/>
          </w:divBdr>
        </w:div>
      </w:divsChild>
    </w:div>
    <w:div w:id="1566648269">
      <w:bodyDiv w:val="1"/>
      <w:marLeft w:val="0"/>
      <w:marRight w:val="0"/>
      <w:marTop w:val="0"/>
      <w:marBottom w:val="0"/>
      <w:divBdr>
        <w:top w:val="none" w:sz="0" w:space="0" w:color="auto"/>
        <w:left w:val="none" w:sz="0" w:space="0" w:color="auto"/>
        <w:bottom w:val="none" w:sz="0" w:space="0" w:color="auto"/>
        <w:right w:val="none" w:sz="0" w:space="0" w:color="auto"/>
      </w:divBdr>
      <w:divsChild>
        <w:div w:id="1805465796">
          <w:marLeft w:val="0"/>
          <w:marRight w:val="0"/>
          <w:marTop w:val="0"/>
          <w:marBottom w:val="0"/>
          <w:divBdr>
            <w:top w:val="none" w:sz="0" w:space="0" w:color="auto"/>
            <w:left w:val="none" w:sz="0" w:space="0" w:color="auto"/>
            <w:bottom w:val="none" w:sz="0" w:space="0" w:color="auto"/>
            <w:right w:val="none" w:sz="0" w:space="0" w:color="auto"/>
          </w:divBdr>
        </w:div>
      </w:divsChild>
    </w:div>
    <w:div w:id="1604534110">
      <w:bodyDiv w:val="1"/>
      <w:marLeft w:val="0"/>
      <w:marRight w:val="0"/>
      <w:marTop w:val="0"/>
      <w:marBottom w:val="0"/>
      <w:divBdr>
        <w:top w:val="none" w:sz="0" w:space="0" w:color="auto"/>
        <w:left w:val="none" w:sz="0" w:space="0" w:color="auto"/>
        <w:bottom w:val="none" w:sz="0" w:space="0" w:color="auto"/>
        <w:right w:val="none" w:sz="0" w:space="0" w:color="auto"/>
      </w:divBdr>
      <w:divsChild>
        <w:div w:id="1708484658">
          <w:marLeft w:val="0"/>
          <w:marRight w:val="0"/>
          <w:marTop w:val="0"/>
          <w:marBottom w:val="0"/>
          <w:divBdr>
            <w:top w:val="none" w:sz="0" w:space="0" w:color="auto"/>
            <w:left w:val="none" w:sz="0" w:space="0" w:color="auto"/>
            <w:bottom w:val="none" w:sz="0" w:space="0" w:color="auto"/>
            <w:right w:val="none" w:sz="0" w:space="0" w:color="auto"/>
          </w:divBdr>
        </w:div>
      </w:divsChild>
    </w:div>
    <w:div w:id="1611235319">
      <w:bodyDiv w:val="1"/>
      <w:marLeft w:val="0"/>
      <w:marRight w:val="0"/>
      <w:marTop w:val="0"/>
      <w:marBottom w:val="0"/>
      <w:divBdr>
        <w:top w:val="none" w:sz="0" w:space="0" w:color="auto"/>
        <w:left w:val="none" w:sz="0" w:space="0" w:color="auto"/>
        <w:bottom w:val="none" w:sz="0" w:space="0" w:color="auto"/>
        <w:right w:val="none" w:sz="0" w:space="0" w:color="auto"/>
      </w:divBdr>
      <w:divsChild>
        <w:div w:id="453255850">
          <w:marLeft w:val="0"/>
          <w:marRight w:val="0"/>
          <w:marTop w:val="0"/>
          <w:marBottom w:val="0"/>
          <w:divBdr>
            <w:top w:val="none" w:sz="0" w:space="0" w:color="auto"/>
            <w:left w:val="none" w:sz="0" w:space="0" w:color="auto"/>
            <w:bottom w:val="none" w:sz="0" w:space="0" w:color="auto"/>
            <w:right w:val="none" w:sz="0" w:space="0" w:color="auto"/>
          </w:divBdr>
        </w:div>
      </w:divsChild>
    </w:div>
    <w:div w:id="1681200726">
      <w:bodyDiv w:val="1"/>
      <w:marLeft w:val="0"/>
      <w:marRight w:val="0"/>
      <w:marTop w:val="0"/>
      <w:marBottom w:val="0"/>
      <w:divBdr>
        <w:top w:val="none" w:sz="0" w:space="0" w:color="auto"/>
        <w:left w:val="none" w:sz="0" w:space="0" w:color="auto"/>
        <w:bottom w:val="none" w:sz="0" w:space="0" w:color="auto"/>
        <w:right w:val="none" w:sz="0" w:space="0" w:color="auto"/>
      </w:divBdr>
      <w:divsChild>
        <w:div w:id="519247759">
          <w:marLeft w:val="0"/>
          <w:marRight w:val="0"/>
          <w:marTop w:val="0"/>
          <w:marBottom w:val="0"/>
          <w:divBdr>
            <w:top w:val="none" w:sz="0" w:space="0" w:color="auto"/>
            <w:left w:val="none" w:sz="0" w:space="0" w:color="auto"/>
            <w:bottom w:val="none" w:sz="0" w:space="0" w:color="auto"/>
            <w:right w:val="none" w:sz="0" w:space="0" w:color="auto"/>
          </w:divBdr>
        </w:div>
      </w:divsChild>
    </w:div>
    <w:div w:id="1799715276">
      <w:bodyDiv w:val="1"/>
      <w:marLeft w:val="0"/>
      <w:marRight w:val="0"/>
      <w:marTop w:val="0"/>
      <w:marBottom w:val="0"/>
      <w:divBdr>
        <w:top w:val="none" w:sz="0" w:space="0" w:color="auto"/>
        <w:left w:val="none" w:sz="0" w:space="0" w:color="auto"/>
        <w:bottom w:val="none" w:sz="0" w:space="0" w:color="auto"/>
        <w:right w:val="none" w:sz="0" w:space="0" w:color="auto"/>
      </w:divBdr>
      <w:divsChild>
        <w:div w:id="1639610329">
          <w:marLeft w:val="0"/>
          <w:marRight w:val="0"/>
          <w:marTop w:val="0"/>
          <w:marBottom w:val="0"/>
          <w:divBdr>
            <w:top w:val="none" w:sz="0" w:space="0" w:color="auto"/>
            <w:left w:val="none" w:sz="0" w:space="0" w:color="auto"/>
            <w:bottom w:val="none" w:sz="0" w:space="0" w:color="auto"/>
            <w:right w:val="none" w:sz="0" w:space="0" w:color="auto"/>
          </w:divBdr>
        </w:div>
      </w:divsChild>
    </w:div>
    <w:div w:id="1888562478">
      <w:bodyDiv w:val="1"/>
      <w:marLeft w:val="0"/>
      <w:marRight w:val="0"/>
      <w:marTop w:val="0"/>
      <w:marBottom w:val="0"/>
      <w:divBdr>
        <w:top w:val="none" w:sz="0" w:space="0" w:color="auto"/>
        <w:left w:val="none" w:sz="0" w:space="0" w:color="auto"/>
        <w:bottom w:val="none" w:sz="0" w:space="0" w:color="auto"/>
        <w:right w:val="none" w:sz="0" w:space="0" w:color="auto"/>
      </w:divBdr>
      <w:divsChild>
        <w:div w:id="1265456387">
          <w:marLeft w:val="0"/>
          <w:marRight w:val="0"/>
          <w:marTop w:val="0"/>
          <w:marBottom w:val="0"/>
          <w:divBdr>
            <w:top w:val="none" w:sz="0" w:space="0" w:color="auto"/>
            <w:left w:val="none" w:sz="0" w:space="0" w:color="auto"/>
            <w:bottom w:val="none" w:sz="0" w:space="0" w:color="auto"/>
            <w:right w:val="none" w:sz="0" w:space="0" w:color="auto"/>
          </w:divBdr>
        </w:div>
      </w:divsChild>
    </w:div>
    <w:div w:id="1918903767">
      <w:bodyDiv w:val="1"/>
      <w:marLeft w:val="0"/>
      <w:marRight w:val="0"/>
      <w:marTop w:val="0"/>
      <w:marBottom w:val="0"/>
      <w:divBdr>
        <w:top w:val="none" w:sz="0" w:space="0" w:color="auto"/>
        <w:left w:val="none" w:sz="0" w:space="0" w:color="auto"/>
        <w:bottom w:val="none" w:sz="0" w:space="0" w:color="auto"/>
        <w:right w:val="none" w:sz="0" w:space="0" w:color="auto"/>
      </w:divBdr>
      <w:divsChild>
        <w:div w:id="2109570336">
          <w:marLeft w:val="0"/>
          <w:marRight w:val="0"/>
          <w:marTop w:val="0"/>
          <w:marBottom w:val="0"/>
          <w:divBdr>
            <w:top w:val="none" w:sz="0" w:space="0" w:color="auto"/>
            <w:left w:val="none" w:sz="0" w:space="0" w:color="auto"/>
            <w:bottom w:val="none" w:sz="0" w:space="0" w:color="auto"/>
            <w:right w:val="none" w:sz="0" w:space="0" w:color="auto"/>
          </w:divBdr>
        </w:div>
      </w:divsChild>
    </w:div>
    <w:div w:id="1924728374">
      <w:bodyDiv w:val="1"/>
      <w:marLeft w:val="0"/>
      <w:marRight w:val="0"/>
      <w:marTop w:val="0"/>
      <w:marBottom w:val="0"/>
      <w:divBdr>
        <w:top w:val="none" w:sz="0" w:space="0" w:color="auto"/>
        <w:left w:val="none" w:sz="0" w:space="0" w:color="auto"/>
        <w:bottom w:val="none" w:sz="0" w:space="0" w:color="auto"/>
        <w:right w:val="none" w:sz="0" w:space="0" w:color="auto"/>
      </w:divBdr>
      <w:divsChild>
        <w:div w:id="1891962320">
          <w:marLeft w:val="0"/>
          <w:marRight w:val="0"/>
          <w:marTop w:val="0"/>
          <w:marBottom w:val="0"/>
          <w:divBdr>
            <w:top w:val="none" w:sz="0" w:space="0" w:color="auto"/>
            <w:left w:val="none" w:sz="0" w:space="0" w:color="auto"/>
            <w:bottom w:val="none" w:sz="0" w:space="0" w:color="auto"/>
            <w:right w:val="none" w:sz="0" w:space="0" w:color="auto"/>
          </w:divBdr>
        </w:div>
      </w:divsChild>
    </w:div>
    <w:div w:id="1969974289">
      <w:bodyDiv w:val="1"/>
      <w:marLeft w:val="0"/>
      <w:marRight w:val="0"/>
      <w:marTop w:val="0"/>
      <w:marBottom w:val="0"/>
      <w:divBdr>
        <w:top w:val="none" w:sz="0" w:space="0" w:color="auto"/>
        <w:left w:val="none" w:sz="0" w:space="0" w:color="auto"/>
        <w:bottom w:val="none" w:sz="0" w:space="0" w:color="auto"/>
        <w:right w:val="none" w:sz="0" w:space="0" w:color="auto"/>
      </w:divBdr>
      <w:divsChild>
        <w:div w:id="1584799219">
          <w:marLeft w:val="0"/>
          <w:marRight w:val="0"/>
          <w:marTop w:val="0"/>
          <w:marBottom w:val="0"/>
          <w:divBdr>
            <w:top w:val="none" w:sz="0" w:space="0" w:color="auto"/>
            <w:left w:val="none" w:sz="0" w:space="0" w:color="auto"/>
            <w:bottom w:val="none" w:sz="0" w:space="0" w:color="auto"/>
            <w:right w:val="none" w:sz="0" w:space="0" w:color="auto"/>
          </w:divBdr>
        </w:div>
      </w:divsChild>
    </w:div>
    <w:div w:id="1993832865">
      <w:bodyDiv w:val="1"/>
      <w:marLeft w:val="0"/>
      <w:marRight w:val="0"/>
      <w:marTop w:val="0"/>
      <w:marBottom w:val="0"/>
      <w:divBdr>
        <w:top w:val="none" w:sz="0" w:space="0" w:color="auto"/>
        <w:left w:val="none" w:sz="0" w:space="0" w:color="auto"/>
        <w:bottom w:val="none" w:sz="0" w:space="0" w:color="auto"/>
        <w:right w:val="none" w:sz="0" w:space="0" w:color="auto"/>
      </w:divBdr>
      <w:divsChild>
        <w:div w:id="1165052776">
          <w:marLeft w:val="0"/>
          <w:marRight w:val="0"/>
          <w:marTop w:val="0"/>
          <w:marBottom w:val="0"/>
          <w:divBdr>
            <w:top w:val="none" w:sz="0" w:space="0" w:color="auto"/>
            <w:left w:val="none" w:sz="0" w:space="0" w:color="auto"/>
            <w:bottom w:val="none" w:sz="0" w:space="0" w:color="auto"/>
            <w:right w:val="none" w:sz="0" w:space="0" w:color="auto"/>
          </w:divBdr>
        </w:div>
      </w:divsChild>
    </w:div>
    <w:div w:id="2002196416">
      <w:bodyDiv w:val="1"/>
      <w:marLeft w:val="0"/>
      <w:marRight w:val="0"/>
      <w:marTop w:val="0"/>
      <w:marBottom w:val="0"/>
      <w:divBdr>
        <w:top w:val="none" w:sz="0" w:space="0" w:color="auto"/>
        <w:left w:val="none" w:sz="0" w:space="0" w:color="auto"/>
        <w:bottom w:val="none" w:sz="0" w:space="0" w:color="auto"/>
        <w:right w:val="none" w:sz="0" w:space="0" w:color="auto"/>
      </w:divBdr>
      <w:divsChild>
        <w:div w:id="478232320">
          <w:marLeft w:val="0"/>
          <w:marRight w:val="0"/>
          <w:marTop w:val="0"/>
          <w:marBottom w:val="0"/>
          <w:divBdr>
            <w:top w:val="none" w:sz="0" w:space="0" w:color="auto"/>
            <w:left w:val="none" w:sz="0" w:space="0" w:color="auto"/>
            <w:bottom w:val="none" w:sz="0" w:space="0" w:color="auto"/>
            <w:right w:val="none" w:sz="0" w:space="0" w:color="auto"/>
          </w:divBdr>
        </w:div>
      </w:divsChild>
    </w:div>
    <w:div w:id="2008825088">
      <w:bodyDiv w:val="1"/>
      <w:marLeft w:val="0"/>
      <w:marRight w:val="0"/>
      <w:marTop w:val="0"/>
      <w:marBottom w:val="0"/>
      <w:divBdr>
        <w:top w:val="none" w:sz="0" w:space="0" w:color="auto"/>
        <w:left w:val="none" w:sz="0" w:space="0" w:color="auto"/>
        <w:bottom w:val="none" w:sz="0" w:space="0" w:color="auto"/>
        <w:right w:val="none" w:sz="0" w:space="0" w:color="auto"/>
      </w:divBdr>
      <w:divsChild>
        <w:div w:id="1163358202">
          <w:marLeft w:val="0"/>
          <w:marRight w:val="0"/>
          <w:marTop w:val="0"/>
          <w:marBottom w:val="0"/>
          <w:divBdr>
            <w:top w:val="none" w:sz="0" w:space="0" w:color="auto"/>
            <w:left w:val="none" w:sz="0" w:space="0" w:color="auto"/>
            <w:bottom w:val="none" w:sz="0" w:space="0" w:color="auto"/>
            <w:right w:val="none" w:sz="0" w:space="0" w:color="auto"/>
          </w:divBdr>
        </w:div>
      </w:divsChild>
    </w:div>
    <w:div w:id="2016760912">
      <w:bodyDiv w:val="1"/>
      <w:marLeft w:val="0"/>
      <w:marRight w:val="0"/>
      <w:marTop w:val="0"/>
      <w:marBottom w:val="0"/>
      <w:divBdr>
        <w:top w:val="none" w:sz="0" w:space="0" w:color="auto"/>
        <w:left w:val="none" w:sz="0" w:space="0" w:color="auto"/>
        <w:bottom w:val="none" w:sz="0" w:space="0" w:color="auto"/>
        <w:right w:val="none" w:sz="0" w:space="0" w:color="auto"/>
      </w:divBdr>
      <w:divsChild>
        <w:div w:id="500778609">
          <w:marLeft w:val="0"/>
          <w:marRight w:val="0"/>
          <w:marTop w:val="0"/>
          <w:marBottom w:val="0"/>
          <w:divBdr>
            <w:top w:val="none" w:sz="0" w:space="0" w:color="auto"/>
            <w:left w:val="none" w:sz="0" w:space="0" w:color="auto"/>
            <w:bottom w:val="none" w:sz="0" w:space="0" w:color="auto"/>
            <w:right w:val="none" w:sz="0" w:space="0" w:color="auto"/>
          </w:divBdr>
        </w:div>
      </w:divsChild>
    </w:div>
    <w:div w:id="2057729776">
      <w:bodyDiv w:val="1"/>
      <w:marLeft w:val="0"/>
      <w:marRight w:val="0"/>
      <w:marTop w:val="0"/>
      <w:marBottom w:val="0"/>
      <w:divBdr>
        <w:top w:val="none" w:sz="0" w:space="0" w:color="auto"/>
        <w:left w:val="none" w:sz="0" w:space="0" w:color="auto"/>
        <w:bottom w:val="none" w:sz="0" w:space="0" w:color="auto"/>
        <w:right w:val="none" w:sz="0" w:space="0" w:color="auto"/>
      </w:divBdr>
      <w:divsChild>
        <w:div w:id="1698382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0062-32F6-42F3-985D-F5B63F43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2026-02-06T08:16:00Z</cp:lastPrinted>
  <dcterms:created xsi:type="dcterms:W3CDTF">2026-10-27T09:21:00Z</dcterms:created>
  <dcterms:modified xsi:type="dcterms:W3CDTF">2026-10-28T13:22:00Z</dcterms:modified>
</cp:coreProperties>
</file>