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F3040" w14:textId="77777777" w:rsidR="006F1C90" w:rsidRDefault="006F1C90" w:rsidP="006239F7">
      <w:pPr>
        <w:spacing w:line="360" w:lineRule="auto"/>
        <w:jc w:val="center"/>
        <w:rPr>
          <w:b/>
          <w:sz w:val="24"/>
          <w:szCs w:val="24"/>
        </w:rPr>
      </w:pPr>
      <w:bookmarkStart w:id="0" w:name="_Hlk129617023"/>
    </w:p>
    <w:p w14:paraId="0E447D5A" w14:textId="77777777" w:rsidR="006F1C90" w:rsidRDefault="006F1C90" w:rsidP="006239F7">
      <w:pPr>
        <w:spacing w:line="360" w:lineRule="auto"/>
        <w:jc w:val="center"/>
        <w:rPr>
          <w:b/>
          <w:sz w:val="24"/>
          <w:szCs w:val="24"/>
        </w:rPr>
      </w:pPr>
    </w:p>
    <w:p w14:paraId="2AB0790F" w14:textId="409AD0AE" w:rsidR="006F43CF" w:rsidRDefault="006F43CF" w:rsidP="006239F7">
      <w:pPr>
        <w:spacing w:line="360" w:lineRule="auto"/>
        <w:jc w:val="center"/>
        <w:rPr>
          <w:b/>
          <w:sz w:val="24"/>
          <w:szCs w:val="24"/>
        </w:rPr>
      </w:pPr>
      <w:r w:rsidRPr="006F43CF">
        <w:rPr>
          <w:b/>
          <w:sz w:val="24"/>
          <w:szCs w:val="24"/>
        </w:rPr>
        <w:t>Proiect de Ordin</w:t>
      </w:r>
    </w:p>
    <w:p w14:paraId="3FA5B703" w14:textId="48F4864F" w:rsidR="006239F7" w:rsidRPr="00B4301E" w:rsidRDefault="0065799A" w:rsidP="006239F7">
      <w:pPr>
        <w:spacing w:line="360" w:lineRule="auto"/>
        <w:jc w:val="center"/>
        <w:rPr>
          <w:b/>
          <w:sz w:val="24"/>
          <w:szCs w:val="24"/>
        </w:rPr>
      </w:pPr>
      <w:r w:rsidRPr="00B4301E">
        <w:rPr>
          <w:b/>
          <w:sz w:val="24"/>
          <w:szCs w:val="24"/>
        </w:rPr>
        <w:t xml:space="preserve">pentru modificarea </w:t>
      </w:r>
      <w:r w:rsidR="003271AF" w:rsidRPr="00B4301E">
        <w:rPr>
          <w:b/>
          <w:sz w:val="24"/>
          <w:szCs w:val="24"/>
        </w:rPr>
        <w:t>şi completarea</w:t>
      </w:r>
      <w:r w:rsidR="004A53F8" w:rsidRPr="00B4301E">
        <w:rPr>
          <w:b/>
          <w:sz w:val="24"/>
          <w:szCs w:val="24"/>
        </w:rPr>
        <w:t xml:space="preserve"> </w:t>
      </w:r>
      <w:r w:rsidR="007E161E" w:rsidRPr="00B4301E">
        <w:rPr>
          <w:b/>
          <w:sz w:val="24"/>
          <w:szCs w:val="24"/>
        </w:rPr>
        <w:t>Regulamentului privind furnizarea gazelor naturale la clienţii finali, aprobat prin Ordinul preşedintelui Autorităţii Naţionale de Reglementare în Domeniul Energiei nr. 29/2016</w:t>
      </w:r>
      <w:r w:rsidR="006F43CF">
        <w:rPr>
          <w:b/>
          <w:sz w:val="24"/>
          <w:szCs w:val="24"/>
        </w:rPr>
        <w:t xml:space="preserve"> </w:t>
      </w:r>
      <w:r w:rsidR="006F43CF" w:rsidRPr="00824F59">
        <w:rPr>
          <w:b/>
          <w:sz w:val="24"/>
          <w:szCs w:val="24"/>
        </w:rPr>
        <w:t>şi a Regulamentului privind accesul şi utilizarea sistemelor de distribuţie a gazelor naturale, aprobat prin Ordinul preşedintelui Autorităţii Naţionale de Reglementare în Domeniul Energiei nr. 7/2026</w:t>
      </w:r>
    </w:p>
    <w:bookmarkEnd w:id="0"/>
    <w:p w14:paraId="536AD0EB" w14:textId="77777777" w:rsidR="00F666AE" w:rsidRDefault="00F666AE" w:rsidP="00F666AE">
      <w:pPr>
        <w:spacing w:after="120" w:line="360" w:lineRule="auto"/>
        <w:jc w:val="both"/>
        <w:rPr>
          <w:sz w:val="24"/>
          <w:szCs w:val="24"/>
        </w:rPr>
      </w:pPr>
    </w:p>
    <w:p w14:paraId="04DF45C4" w14:textId="77777777" w:rsidR="008A396E" w:rsidRPr="00B4301E" w:rsidRDefault="008A396E" w:rsidP="00F666AE">
      <w:pPr>
        <w:spacing w:after="120" w:line="360" w:lineRule="auto"/>
        <w:jc w:val="both"/>
        <w:rPr>
          <w:sz w:val="24"/>
          <w:szCs w:val="24"/>
        </w:rPr>
      </w:pPr>
    </w:p>
    <w:p w14:paraId="1902A731" w14:textId="31E38671" w:rsidR="007E161E" w:rsidRPr="00B4301E" w:rsidRDefault="007E161E" w:rsidP="00F666AE">
      <w:pPr>
        <w:spacing w:after="120" w:line="360" w:lineRule="auto"/>
        <w:jc w:val="both"/>
        <w:rPr>
          <w:sz w:val="24"/>
          <w:szCs w:val="24"/>
        </w:rPr>
      </w:pPr>
      <w:r w:rsidRPr="00B4301E">
        <w:rPr>
          <w:sz w:val="24"/>
          <w:szCs w:val="24"/>
        </w:rPr>
        <w:t>Având în vedere prevederile art. 73</w:t>
      </w:r>
      <w:r w:rsidRPr="00B4301E">
        <w:rPr>
          <w:sz w:val="24"/>
          <w:szCs w:val="24"/>
          <w:vertAlign w:val="superscript"/>
        </w:rPr>
        <w:t>1</w:t>
      </w:r>
      <w:r w:rsidRPr="00B4301E">
        <w:rPr>
          <w:sz w:val="24"/>
          <w:szCs w:val="24"/>
        </w:rPr>
        <w:t xml:space="preserve"> alin. (3</w:t>
      </w:r>
      <w:r w:rsidRPr="00B4301E">
        <w:rPr>
          <w:sz w:val="24"/>
          <w:szCs w:val="24"/>
          <w:vertAlign w:val="superscript"/>
        </w:rPr>
        <w:t>1</w:t>
      </w:r>
      <w:r w:rsidRPr="00B4301E">
        <w:rPr>
          <w:sz w:val="24"/>
          <w:szCs w:val="24"/>
        </w:rPr>
        <w:t>) şi (3</w:t>
      </w:r>
      <w:r w:rsidRPr="00B4301E">
        <w:rPr>
          <w:sz w:val="24"/>
          <w:szCs w:val="24"/>
          <w:vertAlign w:val="superscript"/>
        </w:rPr>
        <w:t>2</w:t>
      </w:r>
      <w:r w:rsidRPr="00B4301E">
        <w:rPr>
          <w:sz w:val="24"/>
          <w:szCs w:val="24"/>
        </w:rPr>
        <w:t xml:space="preserve">), </w:t>
      </w:r>
      <w:r w:rsidR="00EE26B8" w:rsidRPr="008A396E">
        <w:rPr>
          <w:sz w:val="24"/>
          <w:szCs w:val="24"/>
        </w:rPr>
        <w:t xml:space="preserve">art. 138 alin. (1) lit. d), art. 147, </w:t>
      </w:r>
      <w:r w:rsidRPr="008A396E">
        <w:rPr>
          <w:sz w:val="24"/>
          <w:szCs w:val="24"/>
        </w:rPr>
        <w:t xml:space="preserve">art. 143-145, art. 174, art. 175 alin. (1) şi (3), art. 177 alin. (1) şi (3) şi art. 179 alin. (1)-(4) din Legea energiei electrice şi a gazelor naturale nr. 123/2012, cu modificările şi completările ulterioare, în temeiul prevederilor art. 5 alin. (1) lit. c) şi art. 10 alin. (1) lit. </w:t>
      </w:r>
      <w:r w:rsidR="00EE26B8" w:rsidRPr="008A396E">
        <w:rPr>
          <w:sz w:val="24"/>
          <w:szCs w:val="24"/>
        </w:rPr>
        <w:t>a), j),</w:t>
      </w:r>
      <w:r w:rsidR="00D83A6C" w:rsidRPr="008A396E">
        <w:rPr>
          <w:sz w:val="24"/>
          <w:szCs w:val="24"/>
        </w:rPr>
        <w:t xml:space="preserve"> o) pct. 2</w:t>
      </w:r>
      <w:r w:rsidR="00D83A6C" w:rsidRPr="00D83A6C">
        <w:rPr>
          <w:sz w:val="24"/>
          <w:szCs w:val="24"/>
        </w:rPr>
        <w:t>,</w:t>
      </w:r>
      <w:r w:rsidR="00EE26B8" w:rsidRPr="00D83A6C">
        <w:rPr>
          <w:sz w:val="24"/>
          <w:szCs w:val="24"/>
        </w:rPr>
        <w:t xml:space="preserve"> </w:t>
      </w:r>
      <w:r w:rsidR="00D83A6C" w:rsidRPr="00D83A6C">
        <w:rPr>
          <w:sz w:val="24"/>
          <w:szCs w:val="24"/>
        </w:rPr>
        <w:t xml:space="preserve">lit. </w:t>
      </w:r>
      <w:r w:rsidRPr="00B4301E">
        <w:rPr>
          <w:sz w:val="24"/>
          <w:szCs w:val="24"/>
        </w:rPr>
        <w:t>q) din Ordonanţa de urgenţă a Guvernului nr. 33/2007 privind organizarea şi funcţionarea Autorităţii Naţionale de Reglementare în Domeniul Energiei, aprobată cu modificări şi completări prin Legea nr. 160/2012,</w:t>
      </w:r>
    </w:p>
    <w:p w14:paraId="11173E49" w14:textId="6767089A" w:rsidR="0065799A" w:rsidRPr="00B4301E" w:rsidRDefault="00632F44" w:rsidP="008A396E">
      <w:pPr>
        <w:spacing w:after="120" w:line="360" w:lineRule="auto"/>
        <w:jc w:val="center"/>
        <w:rPr>
          <w:b/>
          <w:sz w:val="24"/>
          <w:szCs w:val="24"/>
        </w:rPr>
      </w:pPr>
      <w:r w:rsidRPr="00B4301E">
        <w:rPr>
          <w:b/>
          <w:sz w:val="24"/>
          <w:szCs w:val="24"/>
        </w:rPr>
        <w:t>președintele</w:t>
      </w:r>
      <w:r w:rsidR="0065799A" w:rsidRPr="00B4301E">
        <w:rPr>
          <w:b/>
          <w:sz w:val="24"/>
          <w:szCs w:val="24"/>
        </w:rPr>
        <w:t xml:space="preserve"> Autorităţii Naţionale de Reglementare în Domeniul Energiei emite prezentul ordin</w:t>
      </w:r>
      <w:r w:rsidR="007E161E" w:rsidRPr="00B4301E">
        <w:rPr>
          <w:b/>
          <w:sz w:val="24"/>
          <w:szCs w:val="24"/>
        </w:rPr>
        <w:t>:</w:t>
      </w:r>
    </w:p>
    <w:p w14:paraId="43BD311D" w14:textId="77777777" w:rsidR="00097BDB" w:rsidRPr="00B4301E" w:rsidRDefault="00097BDB" w:rsidP="00F666AE">
      <w:pPr>
        <w:pStyle w:val="NormalItalic"/>
        <w:rPr>
          <w:sz w:val="24"/>
          <w:szCs w:val="24"/>
        </w:rPr>
      </w:pPr>
    </w:p>
    <w:p w14:paraId="4C120106" w14:textId="77777777" w:rsidR="00C236E8" w:rsidRPr="00B4301E" w:rsidRDefault="0065799A" w:rsidP="00F666AE">
      <w:pPr>
        <w:pStyle w:val="NormalItalic"/>
        <w:rPr>
          <w:b w:val="0"/>
          <w:sz w:val="24"/>
          <w:szCs w:val="24"/>
        </w:rPr>
      </w:pPr>
      <w:r w:rsidRPr="00B4301E">
        <w:rPr>
          <w:sz w:val="24"/>
          <w:szCs w:val="24"/>
        </w:rPr>
        <w:t>Art.</w:t>
      </w:r>
      <w:r w:rsidR="006239F7" w:rsidRPr="00B4301E">
        <w:rPr>
          <w:sz w:val="24"/>
          <w:szCs w:val="24"/>
        </w:rPr>
        <w:t xml:space="preserve"> </w:t>
      </w:r>
      <w:r w:rsidRPr="00B4301E">
        <w:rPr>
          <w:sz w:val="24"/>
          <w:szCs w:val="24"/>
        </w:rPr>
        <w:t>I.</w:t>
      </w:r>
      <w:r w:rsidRPr="00B4301E">
        <w:rPr>
          <w:b w:val="0"/>
          <w:sz w:val="24"/>
          <w:szCs w:val="24"/>
        </w:rPr>
        <w:t xml:space="preserve"> </w:t>
      </w:r>
      <w:r w:rsidR="00E3792D" w:rsidRPr="00B4301E">
        <w:rPr>
          <w:sz w:val="24"/>
          <w:szCs w:val="24"/>
        </w:rPr>
        <w:t>–</w:t>
      </w:r>
      <w:r w:rsidRPr="00B4301E">
        <w:rPr>
          <w:b w:val="0"/>
          <w:sz w:val="24"/>
          <w:szCs w:val="24"/>
        </w:rPr>
        <w:t xml:space="preserve"> </w:t>
      </w:r>
      <w:r w:rsidR="00F666AE" w:rsidRPr="00B4301E">
        <w:rPr>
          <w:b w:val="0"/>
          <w:sz w:val="24"/>
          <w:szCs w:val="24"/>
          <w:shd w:val="clear" w:color="auto" w:fill="FFFFFF"/>
        </w:rPr>
        <w:t>Regulamentul</w:t>
      </w:r>
      <w:r w:rsidR="00F666AE" w:rsidRPr="00B4301E">
        <w:rPr>
          <w:b w:val="0"/>
          <w:sz w:val="24"/>
          <w:szCs w:val="24"/>
        </w:rPr>
        <w:t xml:space="preserve"> privind furnizarea gazelor naturale la clienţii finali, aprobat prin Ordinul preşedintelui Autorităţii Naţionale de Reglementare în Domeniul Energiei nr. 29/2016, publicat în Monitorul Oficial al României, Partea I, nr. 510 din 7 iulie 2016, cu modificările și completările ulterioare, se modifică şi se completează după cum urmează:</w:t>
      </w:r>
    </w:p>
    <w:p w14:paraId="0AE7FB2B" w14:textId="77777777" w:rsidR="0048475E" w:rsidRPr="00B4301E" w:rsidRDefault="0048475E" w:rsidP="00F666AE">
      <w:pPr>
        <w:pStyle w:val="NormalItalic"/>
        <w:rPr>
          <w:b w:val="0"/>
          <w:sz w:val="24"/>
          <w:szCs w:val="24"/>
        </w:rPr>
      </w:pPr>
    </w:p>
    <w:p w14:paraId="69BE14B3" w14:textId="318E57AD" w:rsidR="00662DA2" w:rsidRPr="00B4301E" w:rsidRDefault="00662DA2" w:rsidP="0048475E">
      <w:pPr>
        <w:pStyle w:val="ListParagraph"/>
        <w:numPr>
          <w:ilvl w:val="0"/>
          <w:numId w:val="20"/>
        </w:numPr>
        <w:tabs>
          <w:tab w:val="left" w:pos="284"/>
        </w:tabs>
        <w:spacing w:line="360" w:lineRule="auto"/>
        <w:ind w:left="0" w:firstLine="0"/>
        <w:jc w:val="both"/>
        <w:rPr>
          <w:b/>
          <w:sz w:val="24"/>
          <w:szCs w:val="24"/>
        </w:rPr>
      </w:pPr>
      <w:bookmarkStart w:id="1" w:name="_Hlk127371820"/>
      <w:r w:rsidRPr="00B4301E">
        <w:rPr>
          <w:b/>
          <w:sz w:val="24"/>
          <w:szCs w:val="24"/>
        </w:rPr>
        <w:t xml:space="preserve">La articolul </w:t>
      </w:r>
      <w:r w:rsidR="007E161E" w:rsidRPr="00B4301E">
        <w:rPr>
          <w:b/>
          <w:sz w:val="24"/>
          <w:szCs w:val="24"/>
        </w:rPr>
        <w:t>16</w:t>
      </w:r>
      <w:r w:rsidRPr="00B4301E">
        <w:rPr>
          <w:b/>
          <w:sz w:val="24"/>
          <w:szCs w:val="24"/>
        </w:rPr>
        <w:t xml:space="preserve"> alineatul (1)</w:t>
      </w:r>
      <w:r w:rsidR="00E65E8A" w:rsidRPr="00B4301E">
        <w:rPr>
          <w:b/>
          <w:sz w:val="24"/>
          <w:szCs w:val="24"/>
        </w:rPr>
        <w:t>,</w:t>
      </w:r>
      <w:r w:rsidRPr="00B4301E">
        <w:rPr>
          <w:b/>
          <w:sz w:val="24"/>
          <w:szCs w:val="24"/>
        </w:rPr>
        <w:t xml:space="preserve"> </w:t>
      </w:r>
      <w:r w:rsidR="007E161E" w:rsidRPr="00B4301E">
        <w:rPr>
          <w:b/>
          <w:sz w:val="24"/>
          <w:szCs w:val="24"/>
        </w:rPr>
        <w:t xml:space="preserve">litera h) </w:t>
      </w:r>
      <w:r w:rsidRPr="00B4301E">
        <w:rPr>
          <w:b/>
          <w:sz w:val="24"/>
          <w:szCs w:val="24"/>
        </w:rPr>
        <w:t>se modifică și va avea următorul cuprins:</w:t>
      </w:r>
      <w:bookmarkEnd w:id="1"/>
    </w:p>
    <w:p w14:paraId="0620C71E" w14:textId="460AE234" w:rsidR="007E161E" w:rsidRPr="00B4301E" w:rsidRDefault="00662DA2" w:rsidP="0048475E">
      <w:pPr>
        <w:pStyle w:val="ListParagraph"/>
        <w:tabs>
          <w:tab w:val="left" w:pos="284"/>
        </w:tabs>
        <w:spacing w:line="360" w:lineRule="auto"/>
        <w:ind w:left="0"/>
        <w:jc w:val="both"/>
        <w:rPr>
          <w:sz w:val="24"/>
          <w:szCs w:val="24"/>
        </w:rPr>
      </w:pPr>
      <w:r w:rsidRPr="00B4301E">
        <w:rPr>
          <w:sz w:val="24"/>
          <w:szCs w:val="24"/>
        </w:rPr>
        <w:t>„</w:t>
      </w:r>
      <w:r w:rsidR="007E161E" w:rsidRPr="00B4301E">
        <w:rPr>
          <w:sz w:val="24"/>
          <w:szCs w:val="24"/>
        </w:rPr>
        <w:t>h) preţul de furnizare a gazelor naturale, care include preţul prevăzut la lit. d) şi, după caz, tarifele prevăzute la lit. g</w:t>
      </w:r>
      <w:r w:rsidR="007E161E" w:rsidRPr="00B4301E">
        <w:rPr>
          <w:sz w:val="24"/>
          <w:szCs w:val="24"/>
          <w:u w:val="single"/>
        </w:rPr>
        <w:t>)</w:t>
      </w:r>
      <w:r w:rsidR="007E161E" w:rsidRPr="00B4301E">
        <w:rPr>
          <w:sz w:val="24"/>
          <w:szCs w:val="24"/>
        </w:rPr>
        <w:t>;”</w:t>
      </w:r>
    </w:p>
    <w:p w14:paraId="4F4EAEE2" w14:textId="77777777" w:rsidR="00FA1310" w:rsidRPr="00B4301E" w:rsidRDefault="00FA1310" w:rsidP="0048475E">
      <w:pPr>
        <w:tabs>
          <w:tab w:val="left" w:pos="284"/>
        </w:tabs>
        <w:spacing w:line="360" w:lineRule="auto"/>
        <w:jc w:val="both"/>
        <w:rPr>
          <w:sz w:val="24"/>
          <w:szCs w:val="24"/>
        </w:rPr>
      </w:pPr>
    </w:p>
    <w:p w14:paraId="1897EDCB" w14:textId="36EE631B" w:rsidR="00662DA2" w:rsidRPr="00B4301E" w:rsidRDefault="00662DA2" w:rsidP="0048475E">
      <w:pPr>
        <w:pStyle w:val="ListParagraph"/>
        <w:numPr>
          <w:ilvl w:val="0"/>
          <w:numId w:val="20"/>
        </w:numPr>
        <w:tabs>
          <w:tab w:val="left" w:pos="284"/>
        </w:tabs>
        <w:spacing w:line="360" w:lineRule="auto"/>
        <w:ind w:left="0" w:firstLine="0"/>
        <w:jc w:val="both"/>
        <w:rPr>
          <w:b/>
          <w:sz w:val="24"/>
          <w:szCs w:val="24"/>
        </w:rPr>
      </w:pPr>
      <w:r w:rsidRPr="00B4301E">
        <w:rPr>
          <w:b/>
          <w:sz w:val="24"/>
          <w:szCs w:val="24"/>
        </w:rPr>
        <w:t xml:space="preserve">La articolul </w:t>
      </w:r>
      <w:r w:rsidR="007E161E" w:rsidRPr="00B4301E">
        <w:rPr>
          <w:b/>
          <w:sz w:val="24"/>
          <w:szCs w:val="24"/>
        </w:rPr>
        <w:t>29</w:t>
      </w:r>
      <w:r w:rsidRPr="00B4301E">
        <w:rPr>
          <w:b/>
          <w:sz w:val="24"/>
          <w:szCs w:val="24"/>
        </w:rPr>
        <w:t xml:space="preserve"> alineatul (</w:t>
      </w:r>
      <w:r w:rsidR="007E161E" w:rsidRPr="00B4301E">
        <w:rPr>
          <w:b/>
          <w:sz w:val="24"/>
          <w:szCs w:val="24"/>
        </w:rPr>
        <w:t>1</w:t>
      </w:r>
      <w:r w:rsidRPr="00B4301E">
        <w:rPr>
          <w:b/>
          <w:sz w:val="24"/>
          <w:szCs w:val="24"/>
        </w:rPr>
        <w:t>)</w:t>
      </w:r>
      <w:r w:rsidR="005E4960" w:rsidRPr="00B4301E">
        <w:rPr>
          <w:b/>
          <w:sz w:val="24"/>
          <w:szCs w:val="24"/>
        </w:rPr>
        <w:t>,</w:t>
      </w:r>
      <w:r w:rsidRPr="00B4301E">
        <w:rPr>
          <w:b/>
          <w:sz w:val="24"/>
          <w:szCs w:val="24"/>
        </w:rPr>
        <w:t xml:space="preserve"> după </w:t>
      </w:r>
      <w:r w:rsidR="007E161E" w:rsidRPr="00B4301E">
        <w:rPr>
          <w:b/>
          <w:sz w:val="24"/>
          <w:szCs w:val="24"/>
        </w:rPr>
        <w:t>litera e)</w:t>
      </w:r>
      <w:r w:rsidRPr="00B4301E">
        <w:rPr>
          <w:b/>
          <w:sz w:val="24"/>
          <w:szCs w:val="24"/>
        </w:rPr>
        <w:t xml:space="preserve"> se introduc</w:t>
      </w:r>
      <w:r w:rsidR="007E161E" w:rsidRPr="00B4301E">
        <w:rPr>
          <w:b/>
          <w:sz w:val="24"/>
          <w:szCs w:val="24"/>
        </w:rPr>
        <w:t>e o literă nouă, litera e</w:t>
      </w:r>
      <w:r w:rsidR="007E161E" w:rsidRPr="00B4301E">
        <w:rPr>
          <w:b/>
          <w:sz w:val="24"/>
          <w:szCs w:val="24"/>
          <w:vertAlign w:val="superscript"/>
        </w:rPr>
        <w:t>1</w:t>
      </w:r>
      <w:r w:rsidR="007E161E" w:rsidRPr="00B4301E">
        <w:rPr>
          <w:b/>
          <w:sz w:val="24"/>
          <w:szCs w:val="24"/>
        </w:rPr>
        <w:t>)</w:t>
      </w:r>
      <w:r w:rsidRPr="00B4301E">
        <w:rPr>
          <w:b/>
          <w:sz w:val="24"/>
          <w:szCs w:val="24"/>
        </w:rPr>
        <w:t>, care v</w:t>
      </w:r>
      <w:r w:rsidR="007E161E" w:rsidRPr="00B4301E">
        <w:rPr>
          <w:b/>
          <w:sz w:val="24"/>
          <w:szCs w:val="24"/>
        </w:rPr>
        <w:t>a</w:t>
      </w:r>
      <w:r w:rsidRPr="00B4301E">
        <w:rPr>
          <w:b/>
          <w:sz w:val="24"/>
          <w:szCs w:val="24"/>
        </w:rPr>
        <w:t xml:space="preserve"> avea următorul cuprins:</w:t>
      </w:r>
    </w:p>
    <w:p w14:paraId="178A487C" w14:textId="7727940F" w:rsidR="007E161E" w:rsidRPr="00B4301E" w:rsidRDefault="00662DA2" w:rsidP="0048475E">
      <w:pPr>
        <w:pStyle w:val="ListParagraph"/>
        <w:tabs>
          <w:tab w:val="left" w:pos="284"/>
        </w:tabs>
        <w:spacing w:line="360" w:lineRule="auto"/>
        <w:ind w:left="0"/>
        <w:jc w:val="both"/>
        <w:rPr>
          <w:sz w:val="24"/>
          <w:szCs w:val="24"/>
        </w:rPr>
      </w:pPr>
      <w:r w:rsidRPr="00B4301E">
        <w:rPr>
          <w:sz w:val="24"/>
          <w:szCs w:val="24"/>
        </w:rPr>
        <w:t>„</w:t>
      </w:r>
      <w:r w:rsidR="00632F44" w:rsidRPr="00B4301E">
        <w:rPr>
          <w:sz w:val="24"/>
          <w:szCs w:val="24"/>
        </w:rPr>
        <w:t>e</w:t>
      </w:r>
      <w:r w:rsidR="00632F44" w:rsidRPr="00B4301E">
        <w:rPr>
          <w:sz w:val="24"/>
          <w:szCs w:val="24"/>
          <w:vertAlign w:val="superscript"/>
        </w:rPr>
        <w:t>1</w:t>
      </w:r>
      <w:r w:rsidR="00632F44" w:rsidRPr="00B4301E">
        <w:rPr>
          <w:sz w:val="24"/>
          <w:szCs w:val="24"/>
        </w:rPr>
        <w:t xml:space="preserve">) </w:t>
      </w:r>
      <w:r w:rsidR="00530C86" w:rsidRPr="00530C86">
        <w:rPr>
          <w:sz w:val="24"/>
          <w:szCs w:val="24"/>
        </w:rPr>
        <w:t>valoarea utilizată din mecanismul de compensare cantitativă, în condițiile Legii nr. 123/2012 și ale reglementărilor aplicabile</w:t>
      </w:r>
      <w:r w:rsidR="00632F44" w:rsidRPr="00B4301E">
        <w:rPr>
          <w:sz w:val="24"/>
          <w:szCs w:val="24"/>
        </w:rPr>
        <w:t>;”</w:t>
      </w:r>
    </w:p>
    <w:p w14:paraId="402308B0" w14:textId="77777777" w:rsidR="0068553D" w:rsidRPr="00B4301E" w:rsidRDefault="0068553D" w:rsidP="0048475E">
      <w:pPr>
        <w:tabs>
          <w:tab w:val="left" w:pos="284"/>
        </w:tabs>
        <w:spacing w:line="360" w:lineRule="auto"/>
        <w:jc w:val="both"/>
        <w:rPr>
          <w:sz w:val="24"/>
          <w:szCs w:val="24"/>
        </w:rPr>
      </w:pPr>
    </w:p>
    <w:p w14:paraId="6A002250" w14:textId="6C3C5EF1" w:rsidR="0068553D" w:rsidRPr="00B4301E" w:rsidRDefault="0068553D" w:rsidP="0068553D">
      <w:pPr>
        <w:pStyle w:val="ListParagraph"/>
        <w:numPr>
          <w:ilvl w:val="0"/>
          <w:numId w:val="20"/>
        </w:numPr>
        <w:tabs>
          <w:tab w:val="left" w:pos="284"/>
        </w:tabs>
        <w:spacing w:line="360" w:lineRule="auto"/>
        <w:ind w:left="0" w:firstLine="0"/>
        <w:jc w:val="both"/>
        <w:rPr>
          <w:b/>
          <w:sz w:val="24"/>
          <w:szCs w:val="24"/>
        </w:rPr>
      </w:pPr>
      <w:r w:rsidRPr="00B4301E">
        <w:rPr>
          <w:b/>
          <w:sz w:val="24"/>
          <w:szCs w:val="24"/>
        </w:rPr>
        <w:lastRenderedPageBreak/>
        <w:t>La articolul 36</w:t>
      </w:r>
      <w:r w:rsidR="006A47B2">
        <w:rPr>
          <w:b/>
          <w:sz w:val="24"/>
          <w:szCs w:val="24"/>
        </w:rPr>
        <w:t>,</w:t>
      </w:r>
      <w:r w:rsidRPr="00B4301E">
        <w:rPr>
          <w:b/>
          <w:sz w:val="24"/>
          <w:szCs w:val="24"/>
        </w:rPr>
        <w:t xml:space="preserve"> alineatul (3) se modifică și va avea următorul cuprins:</w:t>
      </w:r>
    </w:p>
    <w:p w14:paraId="22313F71" w14:textId="7E031709" w:rsidR="0068553D" w:rsidRPr="00B4301E" w:rsidRDefault="0068553D" w:rsidP="0068553D">
      <w:pPr>
        <w:tabs>
          <w:tab w:val="left" w:pos="284"/>
        </w:tabs>
        <w:spacing w:line="360" w:lineRule="auto"/>
        <w:jc w:val="both"/>
        <w:rPr>
          <w:sz w:val="24"/>
          <w:szCs w:val="24"/>
        </w:rPr>
      </w:pPr>
      <w:r w:rsidRPr="00B4301E">
        <w:rPr>
          <w:sz w:val="24"/>
          <w:szCs w:val="24"/>
        </w:rPr>
        <w:t xml:space="preserve">„(3) Pentru situaţia prevăzută la alin. (2), furnizorul are obligaţia să efectueze o regularizare pentru perioada cuprinsă între două citiri consecutive, în prima factură emisă după momentul citirii indexului echipamentului de măsurare de către operator, dacă constată că la sfârşitul intervalului de citire există diferenţe între consumul efectiv realizat de către clientul final şi consumul facturat acestuia, </w:t>
      </w:r>
      <w:r w:rsidR="002F7C4D" w:rsidRPr="00B4301E">
        <w:rPr>
          <w:sz w:val="24"/>
          <w:szCs w:val="24"/>
        </w:rPr>
        <w:t>în intervalul dintre citirile operatorului sau dintre citirea operatorului și autocitire, după caz</w:t>
      </w:r>
      <w:r w:rsidRPr="00B4301E">
        <w:rPr>
          <w:sz w:val="24"/>
          <w:szCs w:val="24"/>
        </w:rPr>
        <w:t>.”</w:t>
      </w:r>
    </w:p>
    <w:p w14:paraId="602531AF" w14:textId="77777777" w:rsidR="0068553D" w:rsidRPr="00B4301E" w:rsidRDefault="0068553D" w:rsidP="0048475E">
      <w:pPr>
        <w:tabs>
          <w:tab w:val="left" w:pos="284"/>
        </w:tabs>
        <w:spacing w:line="360" w:lineRule="auto"/>
        <w:jc w:val="both"/>
        <w:rPr>
          <w:b/>
          <w:sz w:val="24"/>
          <w:szCs w:val="24"/>
        </w:rPr>
      </w:pPr>
    </w:p>
    <w:p w14:paraId="61F82877" w14:textId="6C647664" w:rsidR="0068553D" w:rsidRDefault="0068553D" w:rsidP="0068553D">
      <w:pPr>
        <w:pStyle w:val="ListParagraph"/>
        <w:numPr>
          <w:ilvl w:val="0"/>
          <w:numId w:val="20"/>
        </w:numPr>
        <w:tabs>
          <w:tab w:val="left" w:pos="284"/>
        </w:tabs>
        <w:spacing w:line="360" w:lineRule="auto"/>
        <w:ind w:left="0" w:firstLine="0"/>
        <w:jc w:val="both"/>
        <w:rPr>
          <w:b/>
          <w:sz w:val="24"/>
          <w:szCs w:val="24"/>
        </w:rPr>
      </w:pPr>
      <w:r w:rsidRPr="00B4301E">
        <w:rPr>
          <w:b/>
          <w:sz w:val="24"/>
          <w:szCs w:val="24"/>
        </w:rPr>
        <w:t xml:space="preserve">La articolul 39 </w:t>
      </w:r>
      <w:r w:rsidR="006A47B2">
        <w:rPr>
          <w:b/>
          <w:sz w:val="24"/>
          <w:szCs w:val="24"/>
        </w:rPr>
        <w:t xml:space="preserve">după </w:t>
      </w:r>
      <w:r w:rsidRPr="00B4301E">
        <w:rPr>
          <w:b/>
          <w:sz w:val="24"/>
          <w:szCs w:val="24"/>
        </w:rPr>
        <w:t xml:space="preserve">alineatul (3) </w:t>
      </w:r>
      <w:r w:rsidR="00530C86" w:rsidRPr="00B4301E">
        <w:rPr>
          <w:b/>
          <w:sz w:val="24"/>
          <w:szCs w:val="24"/>
        </w:rPr>
        <w:t>se introduce un alineat nou, alineatul (</w:t>
      </w:r>
      <w:r w:rsidR="00530C86">
        <w:rPr>
          <w:b/>
          <w:sz w:val="24"/>
          <w:szCs w:val="24"/>
        </w:rPr>
        <w:t>3</w:t>
      </w:r>
      <w:r w:rsidR="00530C86" w:rsidRPr="00B4301E">
        <w:rPr>
          <w:b/>
          <w:sz w:val="24"/>
          <w:szCs w:val="24"/>
          <w:vertAlign w:val="superscript"/>
        </w:rPr>
        <w:t>1</w:t>
      </w:r>
      <w:r w:rsidR="00530C86" w:rsidRPr="00B4301E">
        <w:rPr>
          <w:b/>
          <w:sz w:val="24"/>
          <w:szCs w:val="24"/>
        </w:rPr>
        <w:t>)</w:t>
      </w:r>
      <w:r w:rsidRPr="00B4301E">
        <w:rPr>
          <w:b/>
          <w:sz w:val="24"/>
          <w:szCs w:val="24"/>
        </w:rPr>
        <w:t>, care va avea următorul cuprins:</w:t>
      </w:r>
    </w:p>
    <w:p w14:paraId="74409EC7" w14:textId="2EBBC18C" w:rsidR="00530C86" w:rsidRPr="00530C86" w:rsidRDefault="00530C86" w:rsidP="00530C86">
      <w:pPr>
        <w:pStyle w:val="ListParagraph"/>
        <w:tabs>
          <w:tab w:val="left" w:pos="284"/>
        </w:tabs>
        <w:spacing w:line="360" w:lineRule="auto"/>
        <w:ind w:left="0"/>
        <w:jc w:val="both"/>
        <w:rPr>
          <w:bCs/>
          <w:sz w:val="24"/>
          <w:szCs w:val="24"/>
        </w:rPr>
      </w:pPr>
      <w:r>
        <w:rPr>
          <w:bCs/>
          <w:sz w:val="24"/>
          <w:szCs w:val="24"/>
        </w:rPr>
        <w:t>„</w:t>
      </w:r>
      <w:r w:rsidRPr="00530C86">
        <w:rPr>
          <w:bCs/>
          <w:sz w:val="24"/>
          <w:szCs w:val="24"/>
        </w:rPr>
        <w:t>(</w:t>
      </w:r>
      <w:r w:rsidR="006A47B2" w:rsidRPr="006A47B2">
        <w:rPr>
          <w:bCs/>
          <w:sz w:val="24"/>
          <w:szCs w:val="24"/>
        </w:rPr>
        <w:t>3</w:t>
      </w:r>
      <w:r w:rsidR="006A47B2" w:rsidRPr="006A47B2">
        <w:rPr>
          <w:bCs/>
          <w:sz w:val="24"/>
          <w:szCs w:val="24"/>
          <w:vertAlign w:val="superscript"/>
        </w:rPr>
        <w:t>1</w:t>
      </w:r>
      <w:r w:rsidRPr="00530C86">
        <w:rPr>
          <w:bCs/>
          <w:sz w:val="24"/>
          <w:szCs w:val="24"/>
        </w:rPr>
        <w:t>) Pentru clientul final persoană fizică care are și calitatea de prosumator şi beneficiază de mecanismul de compensare cantitativă în condițiile Legii nr. 123/2012 și ale reglementărilor aplicabile, factura şi/sau anexa la factură evidențiază suplimentar față de informațiile prevăzute la alin. (2) şi (3) şi valoarea utilizată din mecanismul de compensare cantitativă, după caz.</w:t>
      </w:r>
      <w:r>
        <w:rPr>
          <w:bCs/>
          <w:sz w:val="24"/>
          <w:szCs w:val="24"/>
        </w:rPr>
        <w:t>”</w:t>
      </w:r>
    </w:p>
    <w:p w14:paraId="4960B66A" w14:textId="77777777" w:rsidR="0068553D" w:rsidRPr="00B4301E" w:rsidRDefault="0068553D" w:rsidP="0048475E">
      <w:pPr>
        <w:tabs>
          <w:tab w:val="left" w:pos="284"/>
        </w:tabs>
        <w:spacing w:line="360" w:lineRule="auto"/>
        <w:jc w:val="both"/>
        <w:rPr>
          <w:b/>
          <w:sz w:val="24"/>
          <w:szCs w:val="24"/>
        </w:rPr>
      </w:pPr>
    </w:p>
    <w:p w14:paraId="0A956EA5" w14:textId="3F5C1B61" w:rsidR="00097BDB" w:rsidRPr="00B4301E" w:rsidRDefault="00E65E8A" w:rsidP="0048475E">
      <w:pPr>
        <w:pStyle w:val="ListParagraph"/>
        <w:numPr>
          <w:ilvl w:val="0"/>
          <w:numId w:val="20"/>
        </w:numPr>
        <w:tabs>
          <w:tab w:val="left" w:pos="284"/>
        </w:tabs>
        <w:spacing w:line="360" w:lineRule="auto"/>
        <w:ind w:left="0" w:firstLine="0"/>
        <w:jc w:val="both"/>
        <w:rPr>
          <w:b/>
          <w:sz w:val="24"/>
          <w:szCs w:val="24"/>
        </w:rPr>
      </w:pPr>
      <w:r w:rsidRPr="00B4301E">
        <w:rPr>
          <w:b/>
          <w:sz w:val="24"/>
          <w:szCs w:val="24"/>
        </w:rPr>
        <w:t>La articolul 42, litera e) se modifică și va avea următorul cuprins:</w:t>
      </w:r>
    </w:p>
    <w:p w14:paraId="462BD2C5" w14:textId="529AD02D" w:rsidR="00E65E8A" w:rsidRDefault="00E65E8A" w:rsidP="0048475E">
      <w:pPr>
        <w:tabs>
          <w:tab w:val="left" w:pos="284"/>
        </w:tabs>
        <w:spacing w:line="360" w:lineRule="auto"/>
        <w:jc w:val="both"/>
        <w:rPr>
          <w:sz w:val="24"/>
          <w:szCs w:val="24"/>
        </w:rPr>
      </w:pPr>
      <w:r w:rsidRPr="00B4301E">
        <w:rPr>
          <w:sz w:val="24"/>
          <w:szCs w:val="24"/>
        </w:rPr>
        <w:t>„</w:t>
      </w:r>
      <w:r w:rsidR="00E26E2E" w:rsidRPr="00B4301E">
        <w:rPr>
          <w:sz w:val="24"/>
          <w:szCs w:val="24"/>
        </w:rPr>
        <w:t>e</w:t>
      </w:r>
      <w:r w:rsidRPr="00B4301E">
        <w:rPr>
          <w:sz w:val="24"/>
          <w:szCs w:val="24"/>
        </w:rPr>
        <w:t>) valoarea puterii calorifice superioare medii aferente perioadei pentru care se face regularizarea, calculată ca medie ponderată a puterilor calorifice superioare pentru fiecare zi din perioada de regularizare;”</w:t>
      </w:r>
    </w:p>
    <w:p w14:paraId="5E42D8B6" w14:textId="77777777" w:rsidR="00530C86" w:rsidRPr="00B4301E" w:rsidRDefault="00530C86" w:rsidP="0048475E">
      <w:pPr>
        <w:tabs>
          <w:tab w:val="left" w:pos="284"/>
        </w:tabs>
        <w:spacing w:line="360" w:lineRule="auto"/>
        <w:jc w:val="both"/>
        <w:rPr>
          <w:sz w:val="24"/>
          <w:szCs w:val="24"/>
        </w:rPr>
      </w:pPr>
    </w:p>
    <w:p w14:paraId="7F4EF6D8" w14:textId="4580A957" w:rsidR="00E26E2E" w:rsidRPr="00B4301E" w:rsidRDefault="00E26E2E" w:rsidP="00E26E2E">
      <w:pPr>
        <w:pStyle w:val="ListParagraph"/>
        <w:numPr>
          <w:ilvl w:val="0"/>
          <w:numId w:val="20"/>
        </w:numPr>
        <w:tabs>
          <w:tab w:val="left" w:pos="284"/>
        </w:tabs>
        <w:spacing w:line="360" w:lineRule="auto"/>
        <w:ind w:left="0" w:firstLine="0"/>
        <w:jc w:val="both"/>
        <w:rPr>
          <w:b/>
          <w:sz w:val="24"/>
          <w:szCs w:val="24"/>
        </w:rPr>
      </w:pPr>
      <w:r w:rsidRPr="00B4301E">
        <w:rPr>
          <w:b/>
          <w:sz w:val="24"/>
          <w:szCs w:val="24"/>
        </w:rPr>
        <w:t>La articolul 46</w:t>
      </w:r>
      <w:r w:rsidR="00530C86">
        <w:rPr>
          <w:b/>
          <w:sz w:val="24"/>
          <w:szCs w:val="24"/>
        </w:rPr>
        <w:t>,</w:t>
      </w:r>
      <w:r w:rsidRPr="00B4301E">
        <w:rPr>
          <w:b/>
          <w:sz w:val="24"/>
          <w:szCs w:val="24"/>
        </w:rPr>
        <w:t xml:space="preserve"> după alineatul (1) se introduce un alineat nou, alineatul (1</w:t>
      </w:r>
      <w:r w:rsidRPr="00B4301E">
        <w:rPr>
          <w:b/>
          <w:sz w:val="24"/>
          <w:szCs w:val="24"/>
          <w:vertAlign w:val="superscript"/>
        </w:rPr>
        <w:t>1</w:t>
      </w:r>
      <w:r w:rsidRPr="00B4301E">
        <w:rPr>
          <w:b/>
          <w:sz w:val="24"/>
          <w:szCs w:val="24"/>
        </w:rPr>
        <w:t>), care va avea următorul cuprins:</w:t>
      </w:r>
    </w:p>
    <w:p w14:paraId="5ACEF465" w14:textId="19EB0E24" w:rsidR="0048475E" w:rsidRPr="00B4301E" w:rsidRDefault="00E26E2E" w:rsidP="00E26E2E">
      <w:pPr>
        <w:spacing w:line="360" w:lineRule="auto"/>
        <w:ind w:left="142"/>
        <w:jc w:val="both"/>
        <w:rPr>
          <w:sz w:val="24"/>
          <w:szCs w:val="24"/>
        </w:rPr>
      </w:pPr>
      <w:r w:rsidRPr="00B4301E">
        <w:rPr>
          <w:sz w:val="24"/>
          <w:szCs w:val="24"/>
        </w:rPr>
        <w:t>„(1</w:t>
      </w:r>
      <w:r w:rsidRPr="00B4301E">
        <w:rPr>
          <w:sz w:val="24"/>
          <w:szCs w:val="24"/>
          <w:vertAlign w:val="superscript"/>
        </w:rPr>
        <w:t>1</w:t>
      </w:r>
      <w:r w:rsidRPr="00B4301E">
        <w:rPr>
          <w:sz w:val="24"/>
          <w:szCs w:val="24"/>
        </w:rPr>
        <w:t xml:space="preserve">) Pentru clientul prevăzut la art. </w:t>
      </w:r>
      <w:r w:rsidR="006A47B2">
        <w:rPr>
          <w:sz w:val="24"/>
          <w:szCs w:val="24"/>
        </w:rPr>
        <w:t>3</w:t>
      </w:r>
      <w:r w:rsidRPr="00B4301E">
        <w:rPr>
          <w:sz w:val="24"/>
          <w:szCs w:val="24"/>
        </w:rPr>
        <w:t xml:space="preserve">9 </w:t>
      </w:r>
      <w:r w:rsidRPr="006A47B2">
        <w:rPr>
          <w:sz w:val="24"/>
          <w:szCs w:val="24"/>
        </w:rPr>
        <w:t>alin. (</w:t>
      </w:r>
      <w:r w:rsidR="006A47B2" w:rsidRPr="006A47B2">
        <w:rPr>
          <w:sz w:val="24"/>
          <w:szCs w:val="24"/>
        </w:rPr>
        <w:t>3</w:t>
      </w:r>
      <w:r w:rsidRPr="006A47B2">
        <w:rPr>
          <w:sz w:val="24"/>
          <w:szCs w:val="24"/>
        </w:rPr>
        <w:t>¹),</w:t>
      </w:r>
      <w:r w:rsidRPr="00B4301E">
        <w:rPr>
          <w:sz w:val="24"/>
          <w:szCs w:val="24"/>
        </w:rPr>
        <w:t xml:space="preserve"> plata poate fi realizată, total sau parțial, și prin utilizarea valorii </w:t>
      </w:r>
      <w:r w:rsidR="00530C86">
        <w:rPr>
          <w:sz w:val="24"/>
          <w:szCs w:val="24"/>
        </w:rPr>
        <w:t>rezultate din mecanismul de compensare cantitativă</w:t>
      </w:r>
      <w:r w:rsidRPr="00B4301E">
        <w:rPr>
          <w:sz w:val="24"/>
          <w:szCs w:val="24"/>
        </w:rPr>
        <w:t xml:space="preserve">, </w:t>
      </w:r>
      <w:r w:rsidR="00530C86" w:rsidRPr="00530C86">
        <w:rPr>
          <w:sz w:val="24"/>
          <w:szCs w:val="24"/>
        </w:rPr>
        <w:t>în condițiile Legii nr. 123/2012 și ale reglementărilor aplicabile</w:t>
      </w:r>
      <w:r w:rsidRPr="00B4301E">
        <w:rPr>
          <w:sz w:val="24"/>
          <w:szCs w:val="24"/>
        </w:rPr>
        <w:t>.”</w:t>
      </w:r>
    </w:p>
    <w:p w14:paraId="326399A7" w14:textId="77777777" w:rsidR="00E26E2E" w:rsidRPr="00B4301E" w:rsidRDefault="00E26E2E" w:rsidP="00E26E2E">
      <w:pPr>
        <w:spacing w:line="360" w:lineRule="auto"/>
        <w:jc w:val="both"/>
        <w:rPr>
          <w:sz w:val="24"/>
          <w:szCs w:val="24"/>
        </w:rPr>
      </w:pPr>
    </w:p>
    <w:p w14:paraId="753AE07C" w14:textId="490E1E5B" w:rsidR="00E26E2E" w:rsidRPr="00B4301E" w:rsidRDefault="00E26E2E" w:rsidP="006B1786">
      <w:pPr>
        <w:pStyle w:val="ListParagraph"/>
        <w:numPr>
          <w:ilvl w:val="0"/>
          <w:numId w:val="20"/>
        </w:numPr>
        <w:tabs>
          <w:tab w:val="left" w:pos="284"/>
        </w:tabs>
        <w:spacing w:line="360" w:lineRule="auto"/>
        <w:ind w:left="0" w:firstLine="0"/>
        <w:jc w:val="both"/>
        <w:rPr>
          <w:b/>
          <w:sz w:val="24"/>
          <w:szCs w:val="24"/>
        </w:rPr>
      </w:pPr>
      <w:r w:rsidRPr="00B4301E">
        <w:rPr>
          <w:b/>
          <w:sz w:val="24"/>
          <w:szCs w:val="24"/>
        </w:rPr>
        <w:t>La articolul 46, alineatul (3) se modifică și va avea următorul cuprins:</w:t>
      </w:r>
    </w:p>
    <w:p w14:paraId="6EC2DCAC" w14:textId="6DC8BC5B" w:rsidR="00E26E2E" w:rsidRPr="00B4301E" w:rsidRDefault="00E26E2E" w:rsidP="00E26E2E">
      <w:pPr>
        <w:tabs>
          <w:tab w:val="left" w:pos="284"/>
        </w:tabs>
        <w:spacing w:line="360" w:lineRule="auto"/>
        <w:jc w:val="both"/>
        <w:rPr>
          <w:sz w:val="24"/>
          <w:szCs w:val="24"/>
        </w:rPr>
      </w:pPr>
      <w:r w:rsidRPr="00B4301E">
        <w:rPr>
          <w:sz w:val="24"/>
          <w:szCs w:val="24"/>
        </w:rPr>
        <w:t>„(3) Furnizorul are obligaţia să pună la dispoziţia clientului casnic cel puţin o modalitate de plată a facturii care să îi permită plata în numerar a acesteia, fără costuri suplimentare privind tranzacția.”</w:t>
      </w:r>
    </w:p>
    <w:p w14:paraId="7BA49D7E" w14:textId="77777777" w:rsidR="00E26E2E" w:rsidRPr="00B4301E" w:rsidRDefault="00E26E2E" w:rsidP="00E26E2E">
      <w:pPr>
        <w:spacing w:line="360" w:lineRule="auto"/>
        <w:jc w:val="both"/>
        <w:rPr>
          <w:sz w:val="24"/>
          <w:szCs w:val="24"/>
        </w:rPr>
      </w:pPr>
    </w:p>
    <w:p w14:paraId="2121B372" w14:textId="773E777A" w:rsidR="00E26E2E" w:rsidRPr="00B4301E" w:rsidRDefault="00E26E2E" w:rsidP="006B1786">
      <w:pPr>
        <w:pStyle w:val="ListParagraph"/>
        <w:numPr>
          <w:ilvl w:val="0"/>
          <w:numId w:val="20"/>
        </w:numPr>
        <w:tabs>
          <w:tab w:val="left" w:pos="284"/>
        </w:tabs>
        <w:spacing w:line="360" w:lineRule="auto"/>
        <w:ind w:left="0" w:firstLine="0"/>
        <w:jc w:val="both"/>
        <w:rPr>
          <w:b/>
          <w:sz w:val="24"/>
          <w:szCs w:val="24"/>
        </w:rPr>
      </w:pPr>
      <w:r w:rsidRPr="00B4301E">
        <w:rPr>
          <w:b/>
          <w:sz w:val="24"/>
          <w:szCs w:val="24"/>
        </w:rPr>
        <w:t>La articolul 48 alineatul (1), litera b) se modifică și va avea următorul cuprins:</w:t>
      </w:r>
    </w:p>
    <w:p w14:paraId="24EDEA44" w14:textId="62699E11" w:rsidR="00E26E2E" w:rsidRPr="00B4301E" w:rsidRDefault="00E26E2E" w:rsidP="00E26E2E">
      <w:pPr>
        <w:pStyle w:val="ListParagraph"/>
        <w:tabs>
          <w:tab w:val="left" w:pos="284"/>
        </w:tabs>
        <w:spacing w:line="360" w:lineRule="auto"/>
        <w:ind w:left="0"/>
        <w:jc w:val="both"/>
        <w:rPr>
          <w:sz w:val="24"/>
          <w:szCs w:val="24"/>
        </w:rPr>
      </w:pPr>
      <w:r w:rsidRPr="00B4301E">
        <w:rPr>
          <w:sz w:val="24"/>
          <w:szCs w:val="24"/>
        </w:rPr>
        <w:t>„b) întreruperea furnizării gazelor naturale la locul de consum al clientului final și notificarea OD cu precizarea motivului întreruperii, în condiţiile specificate în contractul de furnizare a gazelor naturale, cu condiţia să fie îndeplinită măsura prevăzută la lit. a);”</w:t>
      </w:r>
    </w:p>
    <w:p w14:paraId="6038B760" w14:textId="77777777" w:rsidR="00835D86" w:rsidRPr="00B4301E" w:rsidRDefault="00835D86" w:rsidP="00835D86">
      <w:pPr>
        <w:pStyle w:val="ListParagraph"/>
        <w:tabs>
          <w:tab w:val="left" w:pos="426"/>
        </w:tabs>
        <w:spacing w:line="360" w:lineRule="auto"/>
        <w:ind w:left="0"/>
        <w:jc w:val="both"/>
        <w:rPr>
          <w:b/>
          <w:sz w:val="24"/>
          <w:szCs w:val="24"/>
        </w:rPr>
      </w:pPr>
    </w:p>
    <w:p w14:paraId="249EEEE8" w14:textId="7A07CD83" w:rsidR="00835D86" w:rsidRPr="00B4301E" w:rsidRDefault="00835D86" w:rsidP="006B1786">
      <w:pPr>
        <w:pStyle w:val="ListParagraph"/>
        <w:numPr>
          <w:ilvl w:val="0"/>
          <w:numId w:val="20"/>
        </w:numPr>
        <w:tabs>
          <w:tab w:val="left" w:pos="284"/>
        </w:tabs>
        <w:spacing w:line="360" w:lineRule="auto"/>
        <w:ind w:left="0" w:firstLine="0"/>
        <w:jc w:val="both"/>
        <w:rPr>
          <w:b/>
          <w:sz w:val="24"/>
          <w:szCs w:val="24"/>
        </w:rPr>
      </w:pPr>
      <w:r w:rsidRPr="00B4301E">
        <w:rPr>
          <w:b/>
          <w:sz w:val="24"/>
          <w:szCs w:val="24"/>
        </w:rPr>
        <w:t>La articolul 59, după litera g) se introduce o literă nouă, litera g</w:t>
      </w:r>
      <w:r w:rsidRPr="00B4301E">
        <w:rPr>
          <w:b/>
          <w:sz w:val="24"/>
          <w:szCs w:val="24"/>
          <w:vertAlign w:val="superscript"/>
        </w:rPr>
        <w:t>1</w:t>
      </w:r>
      <w:r w:rsidRPr="00B4301E">
        <w:rPr>
          <w:b/>
          <w:sz w:val="24"/>
          <w:szCs w:val="24"/>
        </w:rPr>
        <w:t>), care va avea următorul cuprins:</w:t>
      </w:r>
    </w:p>
    <w:p w14:paraId="39E5B9CC" w14:textId="3F8B504C" w:rsidR="00835D86" w:rsidRPr="00B4301E" w:rsidRDefault="00835D86" w:rsidP="00835D86">
      <w:pPr>
        <w:pStyle w:val="ListParagraph"/>
        <w:tabs>
          <w:tab w:val="left" w:pos="284"/>
        </w:tabs>
        <w:spacing w:line="360" w:lineRule="auto"/>
        <w:ind w:left="0"/>
        <w:jc w:val="both"/>
        <w:rPr>
          <w:sz w:val="24"/>
          <w:szCs w:val="24"/>
        </w:rPr>
      </w:pPr>
      <w:r w:rsidRPr="00B4301E">
        <w:rPr>
          <w:sz w:val="24"/>
          <w:szCs w:val="24"/>
        </w:rPr>
        <w:t>„g</w:t>
      </w:r>
      <w:r w:rsidRPr="00B4301E">
        <w:rPr>
          <w:sz w:val="24"/>
          <w:szCs w:val="24"/>
          <w:vertAlign w:val="superscript"/>
        </w:rPr>
        <w:t>1</w:t>
      </w:r>
      <w:r w:rsidRPr="00B4301E">
        <w:rPr>
          <w:sz w:val="24"/>
          <w:szCs w:val="24"/>
        </w:rPr>
        <w:t xml:space="preserve">) să utilizeze, după caz, valoarea </w:t>
      </w:r>
      <w:r w:rsidR="00521B51">
        <w:rPr>
          <w:sz w:val="24"/>
          <w:szCs w:val="24"/>
        </w:rPr>
        <w:t xml:space="preserve"> rezultată </w:t>
      </w:r>
      <w:r w:rsidR="00521B51" w:rsidRPr="00521B51">
        <w:rPr>
          <w:sz w:val="24"/>
          <w:szCs w:val="24"/>
        </w:rPr>
        <w:t>din mecanismul de compensare cantitativă</w:t>
      </w:r>
      <w:r w:rsidRPr="00B4301E">
        <w:rPr>
          <w:sz w:val="24"/>
          <w:szCs w:val="24"/>
        </w:rPr>
        <w:t xml:space="preserve"> pentru achitarea totală sau parțială a obligaţiilor de plată ale clientului final, </w:t>
      </w:r>
      <w:r w:rsidR="00521B51" w:rsidRPr="00530C86">
        <w:rPr>
          <w:sz w:val="24"/>
          <w:szCs w:val="24"/>
        </w:rPr>
        <w:t>în condițiile Legii nr. 123/2012 și ale reglementărilor aplicabile</w:t>
      </w:r>
      <w:r w:rsidR="00521B51">
        <w:rPr>
          <w:sz w:val="24"/>
          <w:szCs w:val="24"/>
        </w:rPr>
        <w:t>;</w:t>
      </w:r>
      <w:r w:rsidRPr="00B4301E">
        <w:rPr>
          <w:sz w:val="24"/>
          <w:szCs w:val="24"/>
        </w:rPr>
        <w:t>”</w:t>
      </w:r>
    </w:p>
    <w:p w14:paraId="3CB91E1D" w14:textId="77777777" w:rsidR="00835D86" w:rsidRPr="00B4301E" w:rsidRDefault="00835D86" w:rsidP="00835D86">
      <w:pPr>
        <w:pStyle w:val="ListParagraph"/>
        <w:tabs>
          <w:tab w:val="left" w:pos="426"/>
        </w:tabs>
        <w:spacing w:line="360" w:lineRule="auto"/>
        <w:ind w:left="0"/>
        <w:jc w:val="both"/>
        <w:rPr>
          <w:b/>
          <w:sz w:val="24"/>
          <w:szCs w:val="24"/>
        </w:rPr>
      </w:pPr>
    </w:p>
    <w:p w14:paraId="5E16F76D" w14:textId="4264F77A" w:rsidR="00835D86" w:rsidRPr="00B4301E" w:rsidRDefault="00835D86" w:rsidP="006B1786">
      <w:pPr>
        <w:pStyle w:val="ListParagraph"/>
        <w:numPr>
          <w:ilvl w:val="0"/>
          <w:numId w:val="20"/>
        </w:numPr>
        <w:tabs>
          <w:tab w:val="left" w:pos="426"/>
        </w:tabs>
        <w:spacing w:line="360" w:lineRule="auto"/>
        <w:ind w:left="0" w:firstLine="0"/>
        <w:jc w:val="both"/>
        <w:rPr>
          <w:b/>
          <w:sz w:val="24"/>
          <w:szCs w:val="24"/>
        </w:rPr>
      </w:pPr>
      <w:r w:rsidRPr="00B4301E">
        <w:rPr>
          <w:b/>
          <w:sz w:val="24"/>
          <w:szCs w:val="24"/>
        </w:rPr>
        <w:t>La articolul 60 alineatul (1), după litera b) se introduce o literă nouă, litera b</w:t>
      </w:r>
      <w:r w:rsidRPr="00B4301E">
        <w:rPr>
          <w:b/>
          <w:sz w:val="24"/>
          <w:szCs w:val="24"/>
          <w:vertAlign w:val="superscript"/>
        </w:rPr>
        <w:t>1</w:t>
      </w:r>
      <w:r w:rsidRPr="00B4301E">
        <w:rPr>
          <w:b/>
          <w:sz w:val="24"/>
          <w:szCs w:val="24"/>
        </w:rPr>
        <w:t>), care va avea următorul cuprins:</w:t>
      </w:r>
    </w:p>
    <w:p w14:paraId="0AA76D35" w14:textId="7AAE2379" w:rsidR="00835D86" w:rsidRPr="00B4301E" w:rsidRDefault="00835D86" w:rsidP="00835D86">
      <w:pPr>
        <w:tabs>
          <w:tab w:val="left" w:pos="426"/>
        </w:tabs>
        <w:spacing w:line="360" w:lineRule="auto"/>
        <w:jc w:val="both"/>
        <w:rPr>
          <w:bCs/>
          <w:sz w:val="24"/>
          <w:szCs w:val="24"/>
        </w:rPr>
      </w:pPr>
      <w:r w:rsidRPr="00B4301E">
        <w:rPr>
          <w:bCs/>
          <w:sz w:val="24"/>
          <w:szCs w:val="24"/>
        </w:rPr>
        <w:t>”b</w:t>
      </w:r>
      <w:r w:rsidRPr="00B4301E">
        <w:rPr>
          <w:bCs/>
          <w:sz w:val="24"/>
          <w:szCs w:val="24"/>
          <w:vertAlign w:val="superscript"/>
        </w:rPr>
        <w:t>1</w:t>
      </w:r>
      <w:r w:rsidRPr="00B4301E">
        <w:rPr>
          <w:bCs/>
          <w:sz w:val="24"/>
          <w:szCs w:val="24"/>
        </w:rPr>
        <w:t xml:space="preserve">) să solicite, după caz, utilizarea valorii </w:t>
      </w:r>
      <w:r w:rsidR="00521B51">
        <w:rPr>
          <w:sz w:val="24"/>
          <w:szCs w:val="24"/>
        </w:rPr>
        <w:t xml:space="preserve">rezultate </w:t>
      </w:r>
      <w:r w:rsidR="00521B51" w:rsidRPr="00521B51">
        <w:rPr>
          <w:sz w:val="24"/>
          <w:szCs w:val="24"/>
        </w:rPr>
        <w:t>din mecanismul de compensare cantitativă</w:t>
      </w:r>
      <w:r w:rsidRPr="00B4301E">
        <w:rPr>
          <w:bCs/>
          <w:sz w:val="24"/>
          <w:szCs w:val="24"/>
        </w:rPr>
        <w:t xml:space="preserve"> pentru achitarea totală sau parțială a obligaţiilor de plată, </w:t>
      </w:r>
      <w:r w:rsidR="00521B51" w:rsidRPr="00530C86">
        <w:rPr>
          <w:sz w:val="24"/>
          <w:szCs w:val="24"/>
        </w:rPr>
        <w:t>în condițiile Legii nr. 123/2012 și ale reglementărilor aplicabile</w:t>
      </w:r>
      <w:r w:rsidR="00521B51">
        <w:rPr>
          <w:sz w:val="24"/>
          <w:szCs w:val="24"/>
        </w:rPr>
        <w:t>;</w:t>
      </w:r>
      <w:r w:rsidRPr="00B4301E">
        <w:rPr>
          <w:bCs/>
          <w:sz w:val="24"/>
          <w:szCs w:val="24"/>
        </w:rPr>
        <w:t>”</w:t>
      </w:r>
    </w:p>
    <w:p w14:paraId="0EAB101F" w14:textId="77777777" w:rsidR="001A660F" w:rsidRPr="00B4301E" w:rsidRDefault="001A660F" w:rsidP="00EC5FCF">
      <w:pPr>
        <w:tabs>
          <w:tab w:val="left" w:pos="426"/>
        </w:tabs>
        <w:spacing w:line="360" w:lineRule="auto"/>
        <w:jc w:val="both"/>
        <w:rPr>
          <w:bCs/>
          <w:sz w:val="24"/>
          <w:szCs w:val="24"/>
        </w:rPr>
      </w:pPr>
    </w:p>
    <w:p w14:paraId="4460586A" w14:textId="1F57DD57" w:rsidR="001A660F" w:rsidRPr="00B4301E" w:rsidRDefault="00B4301E" w:rsidP="00EC5FCF">
      <w:pPr>
        <w:tabs>
          <w:tab w:val="left" w:pos="426"/>
        </w:tabs>
        <w:spacing w:line="360" w:lineRule="auto"/>
        <w:jc w:val="both"/>
        <w:rPr>
          <w:bCs/>
          <w:sz w:val="24"/>
          <w:szCs w:val="24"/>
        </w:rPr>
      </w:pPr>
      <w:r w:rsidRPr="00B4301E">
        <w:rPr>
          <w:b/>
          <w:bCs/>
          <w:sz w:val="24"/>
          <w:szCs w:val="24"/>
        </w:rPr>
        <w:t>Art. II.</w:t>
      </w:r>
      <w:r w:rsidRPr="00B4301E">
        <w:rPr>
          <w:sz w:val="24"/>
          <w:szCs w:val="24"/>
        </w:rPr>
        <w:t xml:space="preserve"> – Regulamentul privind accesul şi utilizarea sistemelor de distribuţie a gazelor naturale</w:t>
      </w:r>
      <w:r>
        <w:rPr>
          <w:sz w:val="24"/>
          <w:szCs w:val="24"/>
        </w:rPr>
        <w:t>,</w:t>
      </w:r>
      <w:r w:rsidRPr="00B4301E">
        <w:rPr>
          <w:sz w:val="24"/>
          <w:szCs w:val="24"/>
        </w:rPr>
        <w:t xml:space="preserve"> aprobat prin Ordinul preşedintelui Autorităţii Naţionale de Reglementare în Domeniul Energiei nr. </w:t>
      </w:r>
      <w:r>
        <w:rPr>
          <w:sz w:val="24"/>
          <w:szCs w:val="24"/>
        </w:rPr>
        <w:t>7</w:t>
      </w:r>
      <w:r w:rsidRPr="00B4301E">
        <w:rPr>
          <w:sz w:val="24"/>
          <w:szCs w:val="24"/>
        </w:rPr>
        <w:t>/20</w:t>
      </w:r>
      <w:r>
        <w:rPr>
          <w:sz w:val="24"/>
          <w:szCs w:val="24"/>
        </w:rPr>
        <w:t>2</w:t>
      </w:r>
      <w:r w:rsidRPr="00B4301E">
        <w:rPr>
          <w:sz w:val="24"/>
          <w:szCs w:val="24"/>
        </w:rPr>
        <w:t xml:space="preserve">6, publicat în Monitorul Oficial al României, Partea I, nr. </w:t>
      </w:r>
      <w:r>
        <w:rPr>
          <w:sz w:val="24"/>
          <w:szCs w:val="24"/>
        </w:rPr>
        <w:t>368</w:t>
      </w:r>
      <w:r w:rsidRPr="00B4301E">
        <w:rPr>
          <w:sz w:val="24"/>
          <w:szCs w:val="24"/>
        </w:rPr>
        <w:t xml:space="preserve"> din </w:t>
      </w:r>
      <w:r>
        <w:rPr>
          <w:sz w:val="24"/>
          <w:szCs w:val="24"/>
        </w:rPr>
        <w:t>4 mai</w:t>
      </w:r>
      <w:r w:rsidRPr="00B4301E">
        <w:rPr>
          <w:sz w:val="24"/>
          <w:szCs w:val="24"/>
        </w:rPr>
        <w:t xml:space="preserve"> 201</w:t>
      </w:r>
      <w:r>
        <w:rPr>
          <w:sz w:val="24"/>
          <w:szCs w:val="24"/>
        </w:rPr>
        <w:t>6</w:t>
      </w:r>
      <w:r w:rsidRPr="00B4301E">
        <w:rPr>
          <w:sz w:val="24"/>
          <w:szCs w:val="24"/>
        </w:rPr>
        <w:t>, se modifică şi se completează după cum urmează</w:t>
      </w:r>
      <w:r>
        <w:rPr>
          <w:sz w:val="24"/>
          <w:szCs w:val="24"/>
        </w:rPr>
        <w:t>:</w:t>
      </w:r>
    </w:p>
    <w:p w14:paraId="02205E8D" w14:textId="77777777" w:rsidR="001438AF" w:rsidRPr="00B4301E" w:rsidRDefault="001438AF" w:rsidP="001438AF">
      <w:pPr>
        <w:pStyle w:val="ListParagraph"/>
        <w:tabs>
          <w:tab w:val="left" w:pos="426"/>
        </w:tabs>
        <w:spacing w:line="360" w:lineRule="auto"/>
        <w:ind w:left="0"/>
        <w:jc w:val="both"/>
        <w:rPr>
          <w:b/>
          <w:sz w:val="24"/>
          <w:szCs w:val="24"/>
        </w:rPr>
      </w:pPr>
    </w:p>
    <w:p w14:paraId="0931A2A8" w14:textId="60BD9BF0" w:rsidR="001438AF" w:rsidRPr="00B4301E" w:rsidRDefault="001438AF" w:rsidP="006B1786">
      <w:pPr>
        <w:pStyle w:val="ListParagraph"/>
        <w:numPr>
          <w:ilvl w:val="0"/>
          <w:numId w:val="24"/>
        </w:numPr>
        <w:tabs>
          <w:tab w:val="left" w:pos="284"/>
        </w:tabs>
        <w:spacing w:line="360" w:lineRule="auto"/>
        <w:ind w:left="426" w:hanging="426"/>
        <w:jc w:val="both"/>
        <w:rPr>
          <w:b/>
          <w:sz w:val="24"/>
          <w:szCs w:val="24"/>
        </w:rPr>
      </w:pPr>
      <w:r w:rsidRPr="00B4301E">
        <w:rPr>
          <w:b/>
          <w:sz w:val="24"/>
          <w:szCs w:val="24"/>
        </w:rPr>
        <w:t>La articolul 21, litera h), punctul (vii) se modifică și va avea următorul cuprins:</w:t>
      </w:r>
    </w:p>
    <w:p w14:paraId="723C309F" w14:textId="0A224AB6" w:rsidR="005658AA" w:rsidRDefault="001438AF" w:rsidP="00EC5FCF">
      <w:pPr>
        <w:tabs>
          <w:tab w:val="left" w:pos="426"/>
        </w:tabs>
        <w:spacing w:line="360" w:lineRule="auto"/>
        <w:jc w:val="both"/>
        <w:rPr>
          <w:bCs/>
          <w:sz w:val="24"/>
          <w:szCs w:val="24"/>
        </w:rPr>
      </w:pPr>
      <w:r w:rsidRPr="00B4301E">
        <w:rPr>
          <w:bCs/>
          <w:sz w:val="24"/>
          <w:szCs w:val="24"/>
        </w:rPr>
        <w:t>”(vii) cantitatea de energie, exprimată în MWh/kWh, ce reprezintă cantitatea de gaze naturale pentru care s-au facturat servicii de distribuţie în intervalul dintre citirile operatorului sau dintre citirea operatorului și autocitire, după caz;”</w:t>
      </w:r>
    </w:p>
    <w:p w14:paraId="35DA99A9" w14:textId="77777777" w:rsidR="008A396E" w:rsidRDefault="008A396E" w:rsidP="00EC5FCF">
      <w:pPr>
        <w:tabs>
          <w:tab w:val="left" w:pos="426"/>
        </w:tabs>
        <w:spacing w:line="360" w:lineRule="auto"/>
        <w:jc w:val="both"/>
        <w:rPr>
          <w:bCs/>
          <w:sz w:val="24"/>
          <w:szCs w:val="24"/>
        </w:rPr>
      </w:pPr>
    </w:p>
    <w:p w14:paraId="08A4D27E" w14:textId="799EA9A2" w:rsidR="00A46CDD" w:rsidRPr="008A396E" w:rsidRDefault="00A46CDD" w:rsidP="006B1786">
      <w:pPr>
        <w:pStyle w:val="ListParagraph"/>
        <w:numPr>
          <w:ilvl w:val="0"/>
          <w:numId w:val="24"/>
        </w:numPr>
        <w:tabs>
          <w:tab w:val="left" w:pos="284"/>
        </w:tabs>
        <w:spacing w:line="360" w:lineRule="auto"/>
        <w:ind w:left="426" w:hanging="426"/>
        <w:jc w:val="both"/>
        <w:rPr>
          <w:b/>
          <w:sz w:val="24"/>
          <w:szCs w:val="24"/>
        </w:rPr>
      </w:pPr>
      <w:r w:rsidRPr="008A396E">
        <w:rPr>
          <w:b/>
          <w:sz w:val="24"/>
          <w:szCs w:val="24"/>
        </w:rPr>
        <w:t>La Anexa nr. 2 la Regulament, la art. 6 alin. (3), sintagma „1 octombrie 2026” se înlocuiește cu sintagma „1 aprilie 2027</w:t>
      </w:r>
      <w:r w:rsidR="008A396E" w:rsidRPr="008A396E">
        <w:rPr>
          <w:b/>
          <w:sz w:val="24"/>
          <w:szCs w:val="24"/>
        </w:rPr>
        <w:t>”</w:t>
      </w:r>
    </w:p>
    <w:p w14:paraId="26557A26" w14:textId="77777777" w:rsidR="00E3792D" w:rsidRPr="00B4301E" w:rsidRDefault="00E3792D" w:rsidP="006D752D">
      <w:pPr>
        <w:tabs>
          <w:tab w:val="left" w:pos="720"/>
          <w:tab w:val="left" w:pos="810"/>
        </w:tabs>
        <w:spacing w:line="360" w:lineRule="auto"/>
        <w:jc w:val="both"/>
        <w:rPr>
          <w:sz w:val="24"/>
          <w:szCs w:val="24"/>
        </w:rPr>
      </w:pPr>
    </w:p>
    <w:p w14:paraId="383BC6DE" w14:textId="5E3BB7F9" w:rsidR="00603DB0" w:rsidRPr="00B4301E" w:rsidRDefault="00E3792D" w:rsidP="006D752D">
      <w:pPr>
        <w:tabs>
          <w:tab w:val="left" w:pos="720"/>
          <w:tab w:val="left" w:pos="810"/>
        </w:tabs>
        <w:spacing w:line="360" w:lineRule="auto"/>
        <w:jc w:val="both"/>
        <w:rPr>
          <w:sz w:val="24"/>
          <w:szCs w:val="24"/>
        </w:rPr>
      </w:pPr>
      <w:r w:rsidRPr="00B4301E">
        <w:rPr>
          <w:b/>
          <w:sz w:val="24"/>
          <w:szCs w:val="24"/>
        </w:rPr>
        <w:t xml:space="preserve">Art. </w:t>
      </w:r>
      <w:r w:rsidR="007D4BD1" w:rsidRPr="00B4301E">
        <w:rPr>
          <w:b/>
          <w:sz w:val="24"/>
          <w:szCs w:val="24"/>
        </w:rPr>
        <w:t>I</w:t>
      </w:r>
      <w:r w:rsidR="00EE26B8">
        <w:rPr>
          <w:b/>
          <w:sz w:val="24"/>
          <w:szCs w:val="24"/>
        </w:rPr>
        <w:t>II</w:t>
      </w:r>
      <w:r w:rsidR="00B4301E" w:rsidRPr="00B4301E">
        <w:rPr>
          <w:b/>
          <w:sz w:val="24"/>
          <w:szCs w:val="24"/>
        </w:rPr>
        <w:t>.</w:t>
      </w:r>
      <w:r w:rsidRPr="00B4301E">
        <w:rPr>
          <w:b/>
          <w:sz w:val="24"/>
          <w:szCs w:val="24"/>
        </w:rPr>
        <w:t xml:space="preserve"> </w:t>
      </w:r>
      <w:r w:rsidR="00603DB0" w:rsidRPr="00B4301E">
        <w:rPr>
          <w:sz w:val="24"/>
          <w:szCs w:val="24"/>
        </w:rPr>
        <w:t>– Prezentul ordin se publică în Monitorul Oficial al României, Partea I</w:t>
      </w:r>
      <w:r w:rsidR="00871A11" w:rsidRPr="00B4301E">
        <w:rPr>
          <w:sz w:val="24"/>
          <w:szCs w:val="24"/>
        </w:rPr>
        <w:t>.</w:t>
      </w:r>
    </w:p>
    <w:p w14:paraId="6848FBED" w14:textId="77777777" w:rsidR="00603DB0" w:rsidRPr="00B4301E" w:rsidRDefault="00603DB0" w:rsidP="00603DB0">
      <w:pPr>
        <w:rPr>
          <w:sz w:val="24"/>
          <w:szCs w:val="24"/>
        </w:rPr>
      </w:pPr>
    </w:p>
    <w:p w14:paraId="52F5A5AA" w14:textId="77777777" w:rsidR="00603DB0" w:rsidRPr="00B4301E" w:rsidRDefault="00603DB0" w:rsidP="00603DB0">
      <w:pPr>
        <w:spacing w:line="360" w:lineRule="auto"/>
        <w:jc w:val="center"/>
        <w:rPr>
          <w:b/>
          <w:sz w:val="24"/>
          <w:szCs w:val="24"/>
        </w:rPr>
      </w:pPr>
    </w:p>
    <w:p w14:paraId="41D6617B" w14:textId="77777777" w:rsidR="007D4BD1" w:rsidRPr="00B4301E" w:rsidRDefault="007D4BD1" w:rsidP="007D4BD1">
      <w:pPr>
        <w:autoSpaceDE w:val="0"/>
        <w:autoSpaceDN w:val="0"/>
        <w:adjustRightInd w:val="0"/>
        <w:spacing w:line="360" w:lineRule="auto"/>
        <w:jc w:val="center"/>
        <w:rPr>
          <w:b/>
          <w:sz w:val="24"/>
          <w:szCs w:val="24"/>
        </w:rPr>
      </w:pPr>
      <w:r w:rsidRPr="00B4301E">
        <w:rPr>
          <w:b/>
          <w:bCs/>
          <w:sz w:val="24"/>
          <w:szCs w:val="24"/>
        </w:rPr>
        <w:t>Președintele</w:t>
      </w:r>
    </w:p>
    <w:p w14:paraId="58667603" w14:textId="77777777" w:rsidR="007D4BD1" w:rsidRPr="00B4301E" w:rsidRDefault="007D4BD1" w:rsidP="007D4BD1">
      <w:pPr>
        <w:autoSpaceDE w:val="0"/>
        <w:autoSpaceDN w:val="0"/>
        <w:adjustRightInd w:val="0"/>
        <w:spacing w:line="360" w:lineRule="auto"/>
        <w:jc w:val="center"/>
        <w:rPr>
          <w:b/>
          <w:sz w:val="24"/>
          <w:szCs w:val="24"/>
        </w:rPr>
      </w:pPr>
      <w:r w:rsidRPr="00B4301E">
        <w:rPr>
          <w:b/>
          <w:bCs/>
          <w:sz w:val="24"/>
          <w:szCs w:val="24"/>
        </w:rPr>
        <w:t>Autorității Naționale de Reglementare în Domeniul Energiei</w:t>
      </w:r>
    </w:p>
    <w:p w14:paraId="6DCA321F" w14:textId="77777777" w:rsidR="007D4BD1" w:rsidRPr="00B4301E" w:rsidRDefault="007D4BD1" w:rsidP="007D4BD1">
      <w:pPr>
        <w:spacing w:line="360" w:lineRule="auto"/>
        <w:jc w:val="center"/>
        <w:rPr>
          <w:rFonts w:eastAsia="Batang"/>
          <w:b/>
          <w:sz w:val="24"/>
          <w:szCs w:val="24"/>
        </w:rPr>
      </w:pPr>
      <w:r w:rsidRPr="00B4301E">
        <w:rPr>
          <w:rFonts w:eastAsia="Batang"/>
          <w:b/>
          <w:sz w:val="24"/>
          <w:szCs w:val="24"/>
        </w:rPr>
        <w:t>George-Sergiu NICULESCU</w:t>
      </w:r>
    </w:p>
    <w:p w14:paraId="7543DF33" w14:textId="77777777" w:rsidR="0014677D" w:rsidRPr="00B4301E" w:rsidRDefault="0014677D"/>
    <w:p w14:paraId="74FC5E6E" w14:textId="77777777" w:rsidR="009501BD" w:rsidRDefault="009501BD"/>
    <w:p w14:paraId="41E4950F" w14:textId="77777777" w:rsidR="00F62C1E" w:rsidRDefault="00F62C1E"/>
    <w:p w14:paraId="55C14631" w14:textId="77777777" w:rsidR="00F62C1E" w:rsidRDefault="00F62C1E"/>
    <w:p w14:paraId="33F4FCCC" w14:textId="77777777" w:rsidR="00F62C1E" w:rsidRDefault="00F62C1E"/>
    <w:p w14:paraId="50E65DE9" w14:textId="77777777" w:rsidR="00F62C1E" w:rsidRDefault="00F62C1E"/>
    <w:sectPr w:rsidR="00F62C1E" w:rsidSect="008A396E">
      <w:footerReference w:type="default" r:id="rId8"/>
      <w:pgSz w:w="11906" w:h="16838"/>
      <w:pgMar w:top="851"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6B420" w14:textId="77777777" w:rsidR="00BE1970" w:rsidRPr="00B4301E" w:rsidRDefault="00BE1970" w:rsidP="00E43DB7">
      <w:r w:rsidRPr="00B4301E">
        <w:separator/>
      </w:r>
    </w:p>
  </w:endnote>
  <w:endnote w:type="continuationSeparator" w:id="0">
    <w:p w14:paraId="59073250" w14:textId="77777777" w:rsidR="00BE1970" w:rsidRPr="00B4301E" w:rsidRDefault="00BE1970" w:rsidP="00E43DB7">
      <w:r w:rsidRPr="00B430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4049039"/>
      <w:docPartObj>
        <w:docPartGallery w:val="Page Numbers (Bottom of Page)"/>
        <w:docPartUnique/>
      </w:docPartObj>
    </w:sdtPr>
    <w:sdtEndPr/>
    <w:sdtContent>
      <w:p w14:paraId="361E5620" w14:textId="77777777" w:rsidR="00D13A2D" w:rsidRPr="00B4301E" w:rsidRDefault="00D13A2D">
        <w:pPr>
          <w:pStyle w:val="Footer"/>
          <w:jc w:val="center"/>
        </w:pPr>
        <w:r w:rsidRPr="00B4301E">
          <w:fldChar w:fldCharType="begin"/>
        </w:r>
        <w:r w:rsidRPr="00B4301E">
          <w:instrText xml:space="preserve"> PAGE   \* MERGEFORMAT </w:instrText>
        </w:r>
        <w:r w:rsidRPr="00B4301E">
          <w:fldChar w:fldCharType="separate"/>
        </w:r>
        <w:r w:rsidRPr="00B4301E">
          <w:t>4</w:t>
        </w:r>
        <w:r w:rsidRPr="00B4301E">
          <w:fldChar w:fldCharType="end"/>
        </w:r>
      </w:p>
    </w:sdtContent>
  </w:sdt>
  <w:p w14:paraId="44DAEC9B" w14:textId="77777777" w:rsidR="00D13A2D" w:rsidRPr="00B4301E" w:rsidRDefault="00D13A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B2D1B" w14:textId="77777777" w:rsidR="00BE1970" w:rsidRPr="00B4301E" w:rsidRDefault="00BE1970" w:rsidP="00E43DB7">
      <w:r w:rsidRPr="00B4301E">
        <w:separator/>
      </w:r>
    </w:p>
  </w:footnote>
  <w:footnote w:type="continuationSeparator" w:id="0">
    <w:p w14:paraId="555B15AA" w14:textId="77777777" w:rsidR="00BE1970" w:rsidRPr="00B4301E" w:rsidRDefault="00BE1970" w:rsidP="00E43DB7">
      <w:r w:rsidRPr="00B4301E">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A063D"/>
    <w:multiLevelType w:val="hybridMultilevel"/>
    <w:tmpl w:val="19CE6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2B08DF"/>
    <w:multiLevelType w:val="hybridMultilevel"/>
    <w:tmpl w:val="79260504"/>
    <w:lvl w:ilvl="0" w:tplc="B06A41D8">
      <w:start w:val="1"/>
      <w:numFmt w:val="decimal"/>
      <w:lvlText w:val="%1."/>
      <w:lvlJc w:val="left"/>
      <w:pPr>
        <w:ind w:left="360" w:hanging="360"/>
      </w:pPr>
      <w:rPr>
        <w:rFonts w:ascii="Times New Roman" w:hAnsi="Times New Roman" w:cs="Times New Roman"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1B02F95"/>
    <w:multiLevelType w:val="hybridMultilevel"/>
    <w:tmpl w:val="ECC25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945AD1"/>
    <w:multiLevelType w:val="hybridMultilevel"/>
    <w:tmpl w:val="7A52378A"/>
    <w:lvl w:ilvl="0" w:tplc="4176CB30">
      <w:start w:val="3"/>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 w15:restartNumberingAfterBreak="0">
    <w:nsid w:val="163F3647"/>
    <w:multiLevelType w:val="hybridMultilevel"/>
    <w:tmpl w:val="F7D2BB4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8FC3696"/>
    <w:multiLevelType w:val="hybridMultilevel"/>
    <w:tmpl w:val="A6BAD72A"/>
    <w:lvl w:ilvl="0" w:tplc="3F8095A0">
      <w:start w:val="1"/>
      <w:numFmt w:val="lowerLetter"/>
      <w:lvlText w:val="%1)"/>
      <w:lvlJc w:val="left"/>
      <w:pPr>
        <w:tabs>
          <w:tab w:val="num" w:pos="1470"/>
        </w:tabs>
        <w:ind w:left="1470" w:hanging="1035"/>
      </w:pPr>
      <w:rPr>
        <w:rFonts w:ascii="Times New Roman" w:hAnsi="Times New Roman" w:hint="default"/>
        <w:b w:val="0"/>
        <w:i w:val="0"/>
        <w:color w:val="auto"/>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9F32BA5"/>
    <w:multiLevelType w:val="hybridMultilevel"/>
    <w:tmpl w:val="26F616D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CE0E8A"/>
    <w:multiLevelType w:val="hybridMultilevel"/>
    <w:tmpl w:val="93B2905A"/>
    <w:lvl w:ilvl="0" w:tplc="4BDCB88E">
      <w:start w:val="1"/>
      <w:numFmt w:val="decimal"/>
      <w:lvlText w:val="%1."/>
      <w:lvlJc w:val="left"/>
      <w:pPr>
        <w:ind w:left="1065" w:hanging="70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99564E4"/>
    <w:multiLevelType w:val="hybridMultilevel"/>
    <w:tmpl w:val="46020B1C"/>
    <w:lvl w:ilvl="0" w:tplc="0992A5EE">
      <w:start w:val="1"/>
      <w:numFmt w:val="decimal"/>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8A4AEF"/>
    <w:multiLevelType w:val="hybridMultilevel"/>
    <w:tmpl w:val="D5FCCE1A"/>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3A048A1"/>
    <w:multiLevelType w:val="hybridMultilevel"/>
    <w:tmpl w:val="18FA76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8972C58"/>
    <w:multiLevelType w:val="hybridMultilevel"/>
    <w:tmpl w:val="B7B4145A"/>
    <w:lvl w:ilvl="0" w:tplc="3F8095A0">
      <w:start w:val="1"/>
      <w:numFmt w:val="lowerLetter"/>
      <w:lvlText w:val="%1)"/>
      <w:lvlJc w:val="left"/>
      <w:pPr>
        <w:tabs>
          <w:tab w:val="num" w:pos="1395"/>
        </w:tabs>
        <w:ind w:left="1395" w:hanging="1035"/>
      </w:pPr>
      <w:rPr>
        <w:rFonts w:ascii="Times New Roman" w:hAnsi="Times New Roman" w:hint="default"/>
        <w:b w:val="0"/>
        <w:i w:val="0"/>
        <w:color w:val="auto"/>
        <w:sz w:val="24"/>
        <w:szCs w:val="24"/>
      </w:rPr>
    </w:lvl>
    <w:lvl w:ilvl="1" w:tplc="3F8095A0">
      <w:start w:val="1"/>
      <w:numFmt w:val="lowerLetter"/>
      <w:lvlText w:val="%2)"/>
      <w:lvlJc w:val="left"/>
      <w:pPr>
        <w:tabs>
          <w:tab w:val="num" w:pos="1395"/>
        </w:tabs>
        <w:ind w:left="1395" w:hanging="1035"/>
      </w:pPr>
      <w:rPr>
        <w:rFonts w:ascii="Times New Roman" w:hAnsi="Times New Roman" w:hint="default"/>
        <w:b w:val="0"/>
        <w:i w:val="0"/>
        <w:color w:val="auto"/>
        <w:sz w:val="24"/>
        <w:szCs w:val="24"/>
      </w:r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abstractNum w:abstractNumId="12" w15:restartNumberingAfterBreak="0">
    <w:nsid w:val="39860BBC"/>
    <w:multiLevelType w:val="hybridMultilevel"/>
    <w:tmpl w:val="D2FEDC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A87DF1"/>
    <w:multiLevelType w:val="hybridMultilevel"/>
    <w:tmpl w:val="C3EE00D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1D24A14"/>
    <w:multiLevelType w:val="hybridMultilevel"/>
    <w:tmpl w:val="6C08ECA2"/>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F9A7C39"/>
    <w:multiLevelType w:val="hybridMultilevel"/>
    <w:tmpl w:val="9306DA5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516D1338"/>
    <w:multiLevelType w:val="hybridMultilevel"/>
    <w:tmpl w:val="0F56B7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3983F10"/>
    <w:multiLevelType w:val="multilevel"/>
    <w:tmpl w:val="A04C0F56"/>
    <w:lvl w:ilvl="0">
      <w:start w:val="15"/>
      <w:numFmt w:val="decimal"/>
      <w:suff w:val="nothing"/>
      <w:lvlText w:val="ART. %1.   -  "/>
      <w:lvlJc w:val="left"/>
      <w:pPr>
        <w:ind w:left="0" w:firstLine="0"/>
      </w:pPr>
      <w:rPr>
        <w:rFonts w:ascii="Times New Roman" w:hAnsi="Times New Roman" w:hint="default"/>
        <w:b/>
        <w:i w:val="0"/>
      </w:rPr>
    </w:lvl>
    <w:lvl w:ilvl="1">
      <w:start w:val="2"/>
      <w:numFmt w:val="decimal"/>
      <w:suff w:val="nothing"/>
      <w:lvlText w:val="(%2)  "/>
      <w:lvlJc w:val="left"/>
      <w:pPr>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54157BC2"/>
    <w:multiLevelType w:val="hybridMultilevel"/>
    <w:tmpl w:val="880A75EA"/>
    <w:lvl w:ilvl="0" w:tplc="04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71C58B3"/>
    <w:multiLevelType w:val="hybridMultilevel"/>
    <w:tmpl w:val="6D826C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9C29A3"/>
    <w:multiLevelType w:val="hybridMultilevel"/>
    <w:tmpl w:val="FB36EC2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A574A4A"/>
    <w:multiLevelType w:val="hybridMultilevel"/>
    <w:tmpl w:val="6E180D90"/>
    <w:lvl w:ilvl="0" w:tplc="5CD6F910">
      <w:start w:val="1"/>
      <w:numFmt w:val="decimal"/>
      <w:lvlText w:val="%1."/>
      <w:lvlJc w:val="left"/>
      <w:pPr>
        <w:ind w:left="1065" w:hanging="70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75A622CE"/>
    <w:multiLevelType w:val="hybridMultilevel"/>
    <w:tmpl w:val="C338E7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6480B37"/>
    <w:multiLevelType w:val="hybridMultilevel"/>
    <w:tmpl w:val="257EB9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F687D65"/>
    <w:multiLevelType w:val="hybridMultilevel"/>
    <w:tmpl w:val="06343878"/>
    <w:lvl w:ilvl="0" w:tplc="0B2CEF04">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165129045">
    <w:abstractNumId w:val="1"/>
  </w:num>
  <w:num w:numId="2" w16cid:durableId="1423258717">
    <w:abstractNumId w:val="11"/>
  </w:num>
  <w:num w:numId="3" w16cid:durableId="79374207">
    <w:abstractNumId w:val="17"/>
  </w:num>
  <w:num w:numId="4" w16cid:durableId="1722901745">
    <w:abstractNumId w:val="5"/>
  </w:num>
  <w:num w:numId="5" w16cid:durableId="1432779986">
    <w:abstractNumId w:val="24"/>
  </w:num>
  <w:num w:numId="6" w16cid:durableId="978074252">
    <w:abstractNumId w:val="12"/>
  </w:num>
  <w:num w:numId="7" w16cid:durableId="1441143498">
    <w:abstractNumId w:val="10"/>
  </w:num>
  <w:num w:numId="8" w16cid:durableId="1030377076">
    <w:abstractNumId w:val="3"/>
  </w:num>
  <w:num w:numId="9" w16cid:durableId="717165935">
    <w:abstractNumId w:val="8"/>
  </w:num>
  <w:num w:numId="10" w16cid:durableId="1748264778">
    <w:abstractNumId w:val="2"/>
  </w:num>
  <w:num w:numId="11" w16cid:durableId="2125465611">
    <w:abstractNumId w:val="0"/>
  </w:num>
  <w:num w:numId="12" w16cid:durableId="787897408">
    <w:abstractNumId w:val="19"/>
  </w:num>
  <w:num w:numId="13" w16cid:durableId="1628506159">
    <w:abstractNumId w:val="14"/>
  </w:num>
  <w:num w:numId="14" w16cid:durableId="2021394378">
    <w:abstractNumId w:val="18"/>
  </w:num>
  <w:num w:numId="15" w16cid:durableId="1730882384">
    <w:abstractNumId w:val="13"/>
  </w:num>
  <w:num w:numId="16" w16cid:durableId="424228560">
    <w:abstractNumId w:val="6"/>
  </w:num>
  <w:num w:numId="17" w16cid:durableId="1622566547">
    <w:abstractNumId w:val="20"/>
  </w:num>
  <w:num w:numId="18" w16cid:durableId="1374423966">
    <w:abstractNumId w:val="22"/>
  </w:num>
  <w:num w:numId="19" w16cid:durableId="944464677">
    <w:abstractNumId w:val="16"/>
  </w:num>
  <w:num w:numId="20" w16cid:durableId="778841188">
    <w:abstractNumId w:val="9"/>
  </w:num>
  <w:num w:numId="21" w16cid:durableId="37362079">
    <w:abstractNumId w:val="21"/>
  </w:num>
  <w:num w:numId="22" w16cid:durableId="2082560590">
    <w:abstractNumId w:val="7"/>
  </w:num>
  <w:num w:numId="23" w16cid:durableId="1227108835">
    <w:abstractNumId w:val="4"/>
  </w:num>
  <w:num w:numId="24" w16cid:durableId="859316132">
    <w:abstractNumId w:val="15"/>
  </w:num>
  <w:num w:numId="25" w16cid:durableId="176129089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99A"/>
    <w:rsid w:val="00002620"/>
    <w:rsid w:val="000040D6"/>
    <w:rsid w:val="0001149B"/>
    <w:rsid w:val="000124B5"/>
    <w:rsid w:val="000140DA"/>
    <w:rsid w:val="000143CF"/>
    <w:rsid w:val="000154E2"/>
    <w:rsid w:val="000159B7"/>
    <w:rsid w:val="0001694F"/>
    <w:rsid w:val="000218EB"/>
    <w:rsid w:val="00027CC0"/>
    <w:rsid w:val="00031CEA"/>
    <w:rsid w:val="0003635F"/>
    <w:rsid w:val="00045FA8"/>
    <w:rsid w:val="00046D2C"/>
    <w:rsid w:val="000470E6"/>
    <w:rsid w:val="000508A4"/>
    <w:rsid w:val="00052010"/>
    <w:rsid w:val="00055A6C"/>
    <w:rsid w:val="00063E5F"/>
    <w:rsid w:val="00070382"/>
    <w:rsid w:val="0007528D"/>
    <w:rsid w:val="00081052"/>
    <w:rsid w:val="00081ED5"/>
    <w:rsid w:val="000834E7"/>
    <w:rsid w:val="00083E0F"/>
    <w:rsid w:val="00090AA2"/>
    <w:rsid w:val="00091DB8"/>
    <w:rsid w:val="000934EA"/>
    <w:rsid w:val="000971E6"/>
    <w:rsid w:val="00097BDB"/>
    <w:rsid w:val="000A22EE"/>
    <w:rsid w:val="000A4B43"/>
    <w:rsid w:val="000B1987"/>
    <w:rsid w:val="000B1A7E"/>
    <w:rsid w:val="000B1C13"/>
    <w:rsid w:val="000B5FCB"/>
    <w:rsid w:val="000B7774"/>
    <w:rsid w:val="000C01B4"/>
    <w:rsid w:val="000C161D"/>
    <w:rsid w:val="000C6430"/>
    <w:rsid w:val="000D00F0"/>
    <w:rsid w:val="000D2254"/>
    <w:rsid w:val="000D474D"/>
    <w:rsid w:val="000F34DC"/>
    <w:rsid w:val="00114CEB"/>
    <w:rsid w:val="00123DF6"/>
    <w:rsid w:val="0012511E"/>
    <w:rsid w:val="00126D81"/>
    <w:rsid w:val="00131EF6"/>
    <w:rsid w:val="001362AE"/>
    <w:rsid w:val="00136F29"/>
    <w:rsid w:val="00137452"/>
    <w:rsid w:val="00137728"/>
    <w:rsid w:val="00140D3F"/>
    <w:rsid w:val="001438AF"/>
    <w:rsid w:val="0014677D"/>
    <w:rsid w:val="00155B1D"/>
    <w:rsid w:val="00160BBA"/>
    <w:rsid w:val="0017746A"/>
    <w:rsid w:val="00193CA4"/>
    <w:rsid w:val="001945A4"/>
    <w:rsid w:val="00196344"/>
    <w:rsid w:val="001A660F"/>
    <w:rsid w:val="001B2111"/>
    <w:rsid w:val="001C2CF7"/>
    <w:rsid w:val="001C3C27"/>
    <w:rsid w:val="001C4A49"/>
    <w:rsid w:val="001C5F6F"/>
    <w:rsid w:val="001D030E"/>
    <w:rsid w:val="001E14A2"/>
    <w:rsid w:val="001E4044"/>
    <w:rsid w:val="001E5980"/>
    <w:rsid w:val="001F4230"/>
    <w:rsid w:val="00201906"/>
    <w:rsid w:val="0021293D"/>
    <w:rsid w:val="00213A7D"/>
    <w:rsid w:val="00213E69"/>
    <w:rsid w:val="002215FF"/>
    <w:rsid w:val="00226073"/>
    <w:rsid w:val="00226673"/>
    <w:rsid w:val="0022731F"/>
    <w:rsid w:val="00231C84"/>
    <w:rsid w:val="00240911"/>
    <w:rsid w:val="00242398"/>
    <w:rsid w:val="00243BB6"/>
    <w:rsid w:val="00243CFE"/>
    <w:rsid w:val="00254FF0"/>
    <w:rsid w:val="0025648F"/>
    <w:rsid w:val="00264C31"/>
    <w:rsid w:val="00265C03"/>
    <w:rsid w:val="00266E60"/>
    <w:rsid w:val="00275C70"/>
    <w:rsid w:val="002910A4"/>
    <w:rsid w:val="00295201"/>
    <w:rsid w:val="00296692"/>
    <w:rsid w:val="00296FCB"/>
    <w:rsid w:val="002972E8"/>
    <w:rsid w:val="002A6FFB"/>
    <w:rsid w:val="002B3CF0"/>
    <w:rsid w:val="002B5A5F"/>
    <w:rsid w:val="002C10D6"/>
    <w:rsid w:val="002C2BD0"/>
    <w:rsid w:val="002C7467"/>
    <w:rsid w:val="002E7C27"/>
    <w:rsid w:val="002F1BC5"/>
    <w:rsid w:val="002F33FB"/>
    <w:rsid w:val="002F7C4D"/>
    <w:rsid w:val="00300EC5"/>
    <w:rsid w:val="00310179"/>
    <w:rsid w:val="00312481"/>
    <w:rsid w:val="00317886"/>
    <w:rsid w:val="00317DDB"/>
    <w:rsid w:val="00320FF6"/>
    <w:rsid w:val="0032150D"/>
    <w:rsid w:val="003271AF"/>
    <w:rsid w:val="00332575"/>
    <w:rsid w:val="00332948"/>
    <w:rsid w:val="00342EF4"/>
    <w:rsid w:val="0034397A"/>
    <w:rsid w:val="003449C8"/>
    <w:rsid w:val="003509BF"/>
    <w:rsid w:val="00351782"/>
    <w:rsid w:val="00353F06"/>
    <w:rsid w:val="00354792"/>
    <w:rsid w:val="003701FA"/>
    <w:rsid w:val="00377C26"/>
    <w:rsid w:val="00380602"/>
    <w:rsid w:val="00392F8A"/>
    <w:rsid w:val="003945A1"/>
    <w:rsid w:val="00395816"/>
    <w:rsid w:val="003A1792"/>
    <w:rsid w:val="003B17C6"/>
    <w:rsid w:val="003D2903"/>
    <w:rsid w:val="003D3303"/>
    <w:rsid w:val="003E3B84"/>
    <w:rsid w:val="003E6348"/>
    <w:rsid w:val="003F4A2A"/>
    <w:rsid w:val="00412C11"/>
    <w:rsid w:val="004148E6"/>
    <w:rsid w:val="00416801"/>
    <w:rsid w:val="00430CFC"/>
    <w:rsid w:val="00435F1E"/>
    <w:rsid w:val="00437068"/>
    <w:rsid w:val="004451B9"/>
    <w:rsid w:val="004509C4"/>
    <w:rsid w:val="00457FB6"/>
    <w:rsid w:val="00461AEC"/>
    <w:rsid w:val="00463EC0"/>
    <w:rsid w:val="00465A35"/>
    <w:rsid w:val="0047271E"/>
    <w:rsid w:val="00481ABC"/>
    <w:rsid w:val="0048475E"/>
    <w:rsid w:val="004919D4"/>
    <w:rsid w:val="00491FFB"/>
    <w:rsid w:val="004921DE"/>
    <w:rsid w:val="00492752"/>
    <w:rsid w:val="004928D5"/>
    <w:rsid w:val="00493794"/>
    <w:rsid w:val="00496CB2"/>
    <w:rsid w:val="004A34A8"/>
    <w:rsid w:val="004A53F8"/>
    <w:rsid w:val="004A65C3"/>
    <w:rsid w:val="004B09FE"/>
    <w:rsid w:val="004B3A08"/>
    <w:rsid w:val="004B54B8"/>
    <w:rsid w:val="004B6D46"/>
    <w:rsid w:val="004C07AE"/>
    <w:rsid w:val="004C2A20"/>
    <w:rsid w:val="004D0A92"/>
    <w:rsid w:val="004D2985"/>
    <w:rsid w:val="004D72E2"/>
    <w:rsid w:val="004E1767"/>
    <w:rsid w:val="004E6AFF"/>
    <w:rsid w:val="004F00C1"/>
    <w:rsid w:val="004F49DF"/>
    <w:rsid w:val="005007AC"/>
    <w:rsid w:val="0050477D"/>
    <w:rsid w:val="00521B51"/>
    <w:rsid w:val="00530C86"/>
    <w:rsid w:val="005413A1"/>
    <w:rsid w:val="00561D2A"/>
    <w:rsid w:val="005658AA"/>
    <w:rsid w:val="005A41F6"/>
    <w:rsid w:val="005A4F46"/>
    <w:rsid w:val="005A5AA5"/>
    <w:rsid w:val="005A5C8D"/>
    <w:rsid w:val="005B3E8A"/>
    <w:rsid w:val="005B5B64"/>
    <w:rsid w:val="005C79FD"/>
    <w:rsid w:val="005D4B3C"/>
    <w:rsid w:val="005E4960"/>
    <w:rsid w:val="005F2389"/>
    <w:rsid w:val="005F3395"/>
    <w:rsid w:val="00603DB0"/>
    <w:rsid w:val="0060498B"/>
    <w:rsid w:val="006135BE"/>
    <w:rsid w:val="00623901"/>
    <w:rsid w:val="006239F7"/>
    <w:rsid w:val="00626E36"/>
    <w:rsid w:val="006309F2"/>
    <w:rsid w:val="00632F44"/>
    <w:rsid w:val="006338D8"/>
    <w:rsid w:val="006373DC"/>
    <w:rsid w:val="00653A48"/>
    <w:rsid w:val="00654CD6"/>
    <w:rsid w:val="0065723D"/>
    <w:rsid w:val="0065799A"/>
    <w:rsid w:val="00662DA2"/>
    <w:rsid w:val="00662F90"/>
    <w:rsid w:val="0066403F"/>
    <w:rsid w:val="00665147"/>
    <w:rsid w:val="00665875"/>
    <w:rsid w:val="0067645E"/>
    <w:rsid w:val="0068553D"/>
    <w:rsid w:val="00686CAC"/>
    <w:rsid w:val="0069738C"/>
    <w:rsid w:val="006A3AFA"/>
    <w:rsid w:val="006A4416"/>
    <w:rsid w:val="006A47B2"/>
    <w:rsid w:val="006B1786"/>
    <w:rsid w:val="006B1F5F"/>
    <w:rsid w:val="006C1C69"/>
    <w:rsid w:val="006D1EB6"/>
    <w:rsid w:val="006D6190"/>
    <w:rsid w:val="006D752D"/>
    <w:rsid w:val="006D7ABF"/>
    <w:rsid w:val="006E0865"/>
    <w:rsid w:val="006E0D1B"/>
    <w:rsid w:val="006E1A5B"/>
    <w:rsid w:val="006E790A"/>
    <w:rsid w:val="006E7AE9"/>
    <w:rsid w:val="006F1C90"/>
    <w:rsid w:val="006F2B93"/>
    <w:rsid w:val="006F43CF"/>
    <w:rsid w:val="006F450A"/>
    <w:rsid w:val="00700C46"/>
    <w:rsid w:val="0070111C"/>
    <w:rsid w:val="00711542"/>
    <w:rsid w:val="007230F7"/>
    <w:rsid w:val="0072342E"/>
    <w:rsid w:val="0072345C"/>
    <w:rsid w:val="007303D1"/>
    <w:rsid w:val="00742B7F"/>
    <w:rsid w:val="00750D14"/>
    <w:rsid w:val="0075141E"/>
    <w:rsid w:val="0075213E"/>
    <w:rsid w:val="00760C2D"/>
    <w:rsid w:val="00770FF2"/>
    <w:rsid w:val="00780547"/>
    <w:rsid w:val="00782F21"/>
    <w:rsid w:val="0078586B"/>
    <w:rsid w:val="00795E42"/>
    <w:rsid w:val="007A700A"/>
    <w:rsid w:val="007C21AD"/>
    <w:rsid w:val="007C7383"/>
    <w:rsid w:val="007D2C0D"/>
    <w:rsid w:val="007D4BD1"/>
    <w:rsid w:val="007E0DF8"/>
    <w:rsid w:val="007E1254"/>
    <w:rsid w:val="007E161E"/>
    <w:rsid w:val="007E3C65"/>
    <w:rsid w:val="00803F00"/>
    <w:rsid w:val="00805326"/>
    <w:rsid w:val="00814E70"/>
    <w:rsid w:val="00824F59"/>
    <w:rsid w:val="00831C43"/>
    <w:rsid w:val="008327CB"/>
    <w:rsid w:val="00835D86"/>
    <w:rsid w:val="00836082"/>
    <w:rsid w:val="008379FB"/>
    <w:rsid w:val="00847C25"/>
    <w:rsid w:val="00850235"/>
    <w:rsid w:val="0085316C"/>
    <w:rsid w:val="00856EDD"/>
    <w:rsid w:val="00861385"/>
    <w:rsid w:val="008622E1"/>
    <w:rsid w:val="008659A8"/>
    <w:rsid w:val="00866642"/>
    <w:rsid w:val="00871A11"/>
    <w:rsid w:val="008757BB"/>
    <w:rsid w:val="008807A2"/>
    <w:rsid w:val="00880C7C"/>
    <w:rsid w:val="00885B38"/>
    <w:rsid w:val="008865AB"/>
    <w:rsid w:val="00890DBC"/>
    <w:rsid w:val="008A19BF"/>
    <w:rsid w:val="008A396E"/>
    <w:rsid w:val="008A4841"/>
    <w:rsid w:val="008A552E"/>
    <w:rsid w:val="008B1411"/>
    <w:rsid w:val="008B2B54"/>
    <w:rsid w:val="008B3218"/>
    <w:rsid w:val="008C60F8"/>
    <w:rsid w:val="008D30C5"/>
    <w:rsid w:val="008D35E5"/>
    <w:rsid w:val="008D541F"/>
    <w:rsid w:val="008D717B"/>
    <w:rsid w:val="008D7748"/>
    <w:rsid w:val="008E1651"/>
    <w:rsid w:val="008F12B9"/>
    <w:rsid w:val="008F2635"/>
    <w:rsid w:val="008F50A4"/>
    <w:rsid w:val="008F6E22"/>
    <w:rsid w:val="009007A2"/>
    <w:rsid w:val="00907947"/>
    <w:rsid w:val="0091243D"/>
    <w:rsid w:val="00916B0C"/>
    <w:rsid w:val="00922BEE"/>
    <w:rsid w:val="00945BB2"/>
    <w:rsid w:val="0094754C"/>
    <w:rsid w:val="009501BD"/>
    <w:rsid w:val="00956F81"/>
    <w:rsid w:val="009722C2"/>
    <w:rsid w:val="0098279D"/>
    <w:rsid w:val="00983215"/>
    <w:rsid w:val="0099132A"/>
    <w:rsid w:val="009A5F98"/>
    <w:rsid w:val="009B0BE9"/>
    <w:rsid w:val="009C2298"/>
    <w:rsid w:val="009D1DB5"/>
    <w:rsid w:val="009D3E37"/>
    <w:rsid w:val="009D6459"/>
    <w:rsid w:val="009F09D5"/>
    <w:rsid w:val="009F177B"/>
    <w:rsid w:val="009F4628"/>
    <w:rsid w:val="00A04546"/>
    <w:rsid w:val="00A06A17"/>
    <w:rsid w:val="00A219EB"/>
    <w:rsid w:val="00A24D33"/>
    <w:rsid w:val="00A40F07"/>
    <w:rsid w:val="00A46CDD"/>
    <w:rsid w:val="00A50783"/>
    <w:rsid w:val="00A531A6"/>
    <w:rsid w:val="00A70873"/>
    <w:rsid w:val="00A73651"/>
    <w:rsid w:val="00A8135D"/>
    <w:rsid w:val="00A96A54"/>
    <w:rsid w:val="00AC2028"/>
    <w:rsid w:val="00AC33F2"/>
    <w:rsid w:val="00AC7AD9"/>
    <w:rsid w:val="00AD0F0B"/>
    <w:rsid w:val="00AD34BE"/>
    <w:rsid w:val="00AD6359"/>
    <w:rsid w:val="00AE5053"/>
    <w:rsid w:val="00AE535B"/>
    <w:rsid w:val="00AE5549"/>
    <w:rsid w:val="00AE6166"/>
    <w:rsid w:val="00AF00E0"/>
    <w:rsid w:val="00AF4A55"/>
    <w:rsid w:val="00AF69F1"/>
    <w:rsid w:val="00B1600C"/>
    <w:rsid w:val="00B1709D"/>
    <w:rsid w:val="00B20FA0"/>
    <w:rsid w:val="00B24A34"/>
    <w:rsid w:val="00B25512"/>
    <w:rsid w:val="00B259FB"/>
    <w:rsid w:val="00B4301E"/>
    <w:rsid w:val="00B528E1"/>
    <w:rsid w:val="00B532AA"/>
    <w:rsid w:val="00B56CB4"/>
    <w:rsid w:val="00B5767D"/>
    <w:rsid w:val="00B60ED3"/>
    <w:rsid w:val="00B61300"/>
    <w:rsid w:val="00B622FE"/>
    <w:rsid w:val="00B63731"/>
    <w:rsid w:val="00B673BF"/>
    <w:rsid w:val="00B766F0"/>
    <w:rsid w:val="00B8070E"/>
    <w:rsid w:val="00B82F06"/>
    <w:rsid w:val="00B9287E"/>
    <w:rsid w:val="00B9311A"/>
    <w:rsid w:val="00B93399"/>
    <w:rsid w:val="00B95510"/>
    <w:rsid w:val="00BA0264"/>
    <w:rsid w:val="00BA12D6"/>
    <w:rsid w:val="00BA70CB"/>
    <w:rsid w:val="00BA75EC"/>
    <w:rsid w:val="00BC3DC7"/>
    <w:rsid w:val="00BD0770"/>
    <w:rsid w:val="00BD17C1"/>
    <w:rsid w:val="00BD3281"/>
    <w:rsid w:val="00BD46C6"/>
    <w:rsid w:val="00BD53CA"/>
    <w:rsid w:val="00BE1970"/>
    <w:rsid w:val="00BE5981"/>
    <w:rsid w:val="00BE5A85"/>
    <w:rsid w:val="00BE62A9"/>
    <w:rsid w:val="00BF4360"/>
    <w:rsid w:val="00BF700D"/>
    <w:rsid w:val="00C0011D"/>
    <w:rsid w:val="00C0634F"/>
    <w:rsid w:val="00C110F5"/>
    <w:rsid w:val="00C20688"/>
    <w:rsid w:val="00C227A7"/>
    <w:rsid w:val="00C22D51"/>
    <w:rsid w:val="00C236E8"/>
    <w:rsid w:val="00C275C4"/>
    <w:rsid w:val="00C275EE"/>
    <w:rsid w:val="00C32C10"/>
    <w:rsid w:val="00C33191"/>
    <w:rsid w:val="00C359F4"/>
    <w:rsid w:val="00C472B8"/>
    <w:rsid w:val="00C531DA"/>
    <w:rsid w:val="00C54928"/>
    <w:rsid w:val="00C73707"/>
    <w:rsid w:val="00C745E5"/>
    <w:rsid w:val="00C76ECD"/>
    <w:rsid w:val="00C803E8"/>
    <w:rsid w:val="00C9006C"/>
    <w:rsid w:val="00C948F4"/>
    <w:rsid w:val="00CA7512"/>
    <w:rsid w:val="00CB1FE1"/>
    <w:rsid w:val="00CB35DC"/>
    <w:rsid w:val="00CB7E92"/>
    <w:rsid w:val="00CC7A9A"/>
    <w:rsid w:val="00CD739E"/>
    <w:rsid w:val="00CD78F9"/>
    <w:rsid w:val="00CE013B"/>
    <w:rsid w:val="00CE3A4C"/>
    <w:rsid w:val="00CF0A8D"/>
    <w:rsid w:val="00CF3E90"/>
    <w:rsid w:val="00D01E98"/>
    <w:rsid w:val="00D0444E"/>
    <w:rsid w:val="00D04F6D"/>
    <w:rsid w:val="00D05EA7"/>
    <w:rsid w:val="00D13A2D"/>
    <w:rsid w:val="00D162F4"/>
    <w:rsid w:val="00D17409"/>
    <w:rsid w:val="00D17CD2"/>
    <w:rsid w:val="00D21947"/>
    <w:rsid w:val="00D2277C"/>
    <w:rsid w:val="00D26739"/>
    <w:rsid w:val="00D26C77"/>
    <w:rsid w:val="00D31116"/>
    <w:rsid w:val="00D32523"/>
    <w:rsid w:val="00D37072"/>
    <w:rsid w:val="00D412D7"/>
    <w:rsid w:val="00D42FC9"/>
    <w:rsid w:val="00D4478C"/>
    <w:rsid w:val="00D44889"/>
    <w:rsid w:val="00D45F10"/>
    <w:rsid w:val="00D46B48"/>
    <w:rsid w:val="00D561BF"/>
    <w:rsid w:val="00D61348"/>
    <w:rsid w:val="00D63153"/>
    <w:rsid w:val="00D66639"/>
    <w:rsid w:val="00D72612"/>
    <w:rsid w:val="00D73454"/>
    <w:rsid w:val="00D74761"/>
    <w:rsid w:val="00D758A9"/>
    <w:rsid w:val="00D75B5C"/>
    <w:rsid w:val="00D83A6C"/>
    <w:rsid w:val="00D83FB3"/>
    <w:rsid w:val="00D9737F"/>
    <w:rsid w:val="00DA188B"/>
    <w:rsid w:val="00DB0208"/>
    <w:rsid w:val="00DB4602"/>
    <w:rsid w:val="00DB623F"/>
    <w:rsid w:val="00DB785E"/>
    <w:rsid w:val="00DC340F"/>
    <w:rsid w:val="00DC43D1"/>
    <w:rsid w:val="00DE62CD"/>
    <w:rsid w:val="00E033E2"/>
    <w:rsid w:val="00E10BB1"/>
    <w:rsid w:val="00E117AA"/>
    <w:rsid w:val="00E120DD"/>
    <w:rsid w:val="00E143B2"/>
    <w:rsid w:val="00E14BD5"/>
    <w:rsid w:val="00E16406"/>
    <w:rsid w:val="00E23FA2"/>
    <w:rsid w:val="00E26058"/>
    <w:rsid w:val="00E26E2E"/>
    <w:rsid w:val="00E36985"/>
    <w:rsid w:val="00E3792D"/>
    <w:rsid w:val="00E43DB7"/>
    <w:rsid w:val="00E47E0C"/>
    <w:rsid w:val="00E57F1C"/>
    <w:rsid w:val="00E65E4A"/>
    <w:rsid w:val="00E65E8A"/>
    <w:rsid w:val="00E66720"/>
    <w:rsid w:val="00E66B83"/>
    <w:rsid w:val="00E772C9"/>
    <w:rsid w:val="00E81AB5"/>
    <w:rsid w:val="00EA29A7"/>
    <w:rsid w:val="00EC24EE"/>
    <w:rsid w:val="00EC5FCF"/>
    <w:rsid w:val="00ED0950"/>
    <w:rsid w:val="00ED477A"/>
    <w:rsid w:val="00ED4CD6"/>
    <w:rsid w:val="00EE0C13"/>
    <w:rsid w:val="00EE1062"/>
    <w:rsid w:val="00EE26B8"/>
    <w:rsid w:val="00EE4D98"/>
    <w:rsid w:val="00EE50F5"/>
    <w:rsid w:val="00EE5F1F"/>
    <w:rsid w:val="00EF35D8"/>
    <w:rsid w:val="00EF6594"/>
    <w:rsid w:val="00F0117C"/>
    <w:rsid w:val="00F03BD9"/>
    <w:rsid w:val="00F03DDD"/>
    <w:rsid w:val="00F04C50"/>
    <w:rsid w:val="00F066A8"/>
    <w:rsid w:val="00F11824"/>
    <w:rsid w:val="00F12A3A"/>
    <w:rsid w:val="00F147EA"/>
    <w:rsid w:val="00F14F29"/>
    <w:rsid w:val="00F23FE3"/>
    <w:rsid w:val="00F31395"/>
    <w:rsid w:val="00F33D34"/>
    <w:rsid w:val="00F346EE"/>
    <w:rsid w:val="00F35193"/>
    <w:rsid w:val="00F45FD6"/>
    <w:rsid w:val="00F46913"/>
    <w:rsid w:val="00F46BD9"/>
    <w:rsid w:val="00F52EE7"/>
    <w:rsid w:val="00F536AA"/>
    <w:rsid w:val="00F62C1E"/>
    <w:rsid w:val="00F666AE"/>
    <w:rsid w:val="00F705B4"/>
    <w:rsid w:val="00F77FC6"/>
    <w:rsid w:val="00F80BA0"/>
    <w:rsid w:val="00F84EC1"/>
    <w:rsid w:val="00F938B4"/>
    <w:rsid w:val="00FA1310"/>
    <w:rsid w:val="00FA5053"/>
    <w:rsid w:val="00FB1815"/>
    <w:rsid w:val="00FB282B"/>
    <w:rsid w:val="00FB2C48"/>
    <w:rsid w:val="00FB3174"/>
    <w:rsid w:val="00FD0741"/>
    <w:rsid w:val="00FD15FB"/>
    <w:rsid w:val="00FD43A7"/>
    <w:rsid w:val="00FE0940"/>
    <w:rsid w:val="00FE36E3"/>
    <w:rsid w:val="00FF0FF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386DE"/>
  <w15:docId w15:val="{71BB2E9A-7C0D-4889-9411-84968B6B0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5FCF"/>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Italic">
    <w:name w:val="Normal +Italic"/>
    <w:basedOn w:val="Normal"/>
    <w:rsid w:val="0065799A"/>
    <w:pPr>
      <w:spacing w:line="360" w:lineRule="auto"/>
      <w:jc w:val="both"/>
    </w:pPr>
    <w:rPr>
      <w:b/>
      <w:bCs/>
    </w:rPr>
  </w:style>
  <w:style w:type="paragraph" w:styleId="ListParagraph">
    <w:name w:val="List Paragraph"/>
    <w:basedOn w:val="Normal"/>
    <w:uiPriority w:val="34"/>
    <w:qFormat/>
    <w:rsid w:val="0065799A"/>
    <w:pPr>
      <w:ind w:left="720"/>
      <w:contextualSpacing/>
    </w:pPr>
  </w:style>
  <w:style w:type="paragraph" w:styleId="BodyText">
    <w:name w:val="Body Text"/>
    <w:basedOn w:val="Normal"/>
    <w:link w:val="BodyTextChar"/>
    <w:rsid w:val="00D63153"/>
    <w:pPr>
      <w:jc w:val="both"/>
    </w:pPr>
    <w:rPr>
      <w:sz w:val="24"/>
    </w:rPr>
  </w:style>
  <w:style w:type="character" w:customStyle="1" w:styleId="BodyTextChar">
    <w:name w:val="Body Text Char"/>
    <w:basedOn w:val="DefaultParagraphFont"/>
    <w:link w:val="BodyText"/>
    <w:rsid w:val="00D63153"/>
    <w:rPr>
      <w:rFonts w:ascii="Times New Roman" w:eastAsia="Times New Roman" w:hAnsi="Times New Roman" w:cs="Times New Roman"/>
      <w:sz w:val="24"/>
      <w:szCs w:val="20"/>
      <w:lang w:val="en-US"/>
    </w:rPr>
  </w:style>
  <w:style w:type="paragraph" w:styleId="BalloonText">
    <w:name w:val="Balloon Text"/>
    <w:basedOn w:val="Normal"/>
    <w:link w:val="BalloonTextChar"/>
    <w:uiPriority w:val="99"/>
    <w:semiHidden/>
    <w:unhideWhenUsed/>
    <w:rsid w:val="00193CA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CA4"/>
    <w:rPr>
      <w:rFonts w:ascii="Segoe UI" w:eastAsia="Times New Roman" w:hAnsi="Segoe UI" w:cs="Segoe UI"/>
      <w:sz w:val="18"/>
      <w:szCs w:val="18"/>
      <w:lang w:val="en-US"/>
    </w:rPr>
  </w:style>
  <w:style w:type="character" w:styleId="Hyperlink">
    <w:name w:val="Hyperlink"/>
    <w:basedOn w:val="DefaultParagraphFont"/>
    <w:uiPriority w:val="99"/>
    <w:unhideWhenUsed/>
    <w:rsid w:val="002A6FFB"/>
    <w:rPr>
      <w:color w:val="0000FF"/>
      <w:u w:val="single"/>
    </w:rPr>
  </w:style>
  <w:style w:type="paragraph" w:styleId="Header">
    <w:name w:val="header"/>
    <w:basedOn w:val="Normal"/>
    <w:link w:val="HeaderChar"/>
    <w:uiPriority w:val="99"/>
    <w:unhideWhenUsed/>
    <w:rsid w:val="00E43DB7"/>
    <w:pPr>
      <w:tabs>
        <w:tab w:val="center" w:pos="4536"/>
        <w:tab w:val="right" w:pos="9072"/>
      </w:tabs>
    </w:pPr>
  </w:style>
  <w:style w:type="character" w:customStyle="1" w:styleId="HeaderChar">
    <w:name w:val="Header Char"/>
    <w:basedOn w:val="DefaultParagraphFont"/>
    <w:link w:val="Header"/>
    <w:uiPriority w:val="99"/>
    <w:rsid w:val="00E43DB7"/>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E43DB7"/>
    <w:pPr>
      <w:tabs>
        <w:tab w:val="center" w:pos="4536"/>
        <w:tab w:val="right" w:pos="9072"/>
      </w:tabs>
    </w:pPr>
  </w:style>
  <w:style w:type="character" w:customStyle="1" w:styleId="FooterChar">
    <w:name w:val="Footer Char"/>
    <w:basedOn w:val="DefaultParagraphFont"/>
    <w:link w:val="Footer"/>
    <w:uiPriority w:val="99"/>
    <w:rsid w:val="00E43DB7"/>
    <w:rPr>
      <w:rFonts w:ascii="Times New Roman" w:eastAsia="Times New Roman" w:hAnsi="Times New Roman" w:cs="Times New Roman"/>
      <w:sz w:val="20"/>
      <w:szCs w:val="20"/>
      <w:lang w:val="en-US"/>
    </w:rPr>
  </w:style>
  <w:style w:type="character" w:customStyle="1" w:styleId="UnresolvedMention1">
    <w:name w:val="Unresolved Mention1"/>
    <w:basedOn w:val="DefaultParagraphFont"/>
    <w:uiPriority w:val="99"/>
    <w:semiHidden/>
    <w:unhideWhenUsed/>
    <w:rsid w:val="00D758A9"/>
    <w:rPr>
      <w:color w:val="605E5C"/>
      <w:shd w:val="clear" w:color="auto" w:fill="E1DFDD"/>
    </w:rPr>
  </w:style>
  <w:style w:type="character" w:styleId="CommentReference">
    <w:name w:val="annotation reference"/>
    <w:basedOn w:val="DefaultParagraphFont"/>
    <w:uiPriority w:val="99"/>
    <w:semiHidden/>
    <w:unhideWhenUsed/>
    <w:rsid w:val="00956F81"/>
    <w:rPr>
      <w:sz w:val="16"/>
      <w:szCs w:val="16"/>
    </w:rPr>
  </w:style>
  <w:style w:type="paragraph" w:styleId="CommentText">
    <w:name w:val="annotation text"/>
    <w:basedOn w:val="Normal"/>
    <w:link w:val="CommentTextChar"/>
    <w:uiPriority w:val="99"/>
    <w:unhideWhenUsed/>
    <w:rsid w:val="00956F81"/>
  </w:style>
  <w:style w:type="character" w:customStyle="1" w:styleId="CommentTextChar">
    <w:name w:val="Comment Text Char"/>
    <w:basedOn w:val="DefaultParagraphFont"/>
    <w:link w:val="CommentText"/>
    <w:uiPriority w:val="99"/>
    <w:rsid w:val="00956F81"/>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56F81"/>
    <w:rPr>
      <w:b/>
      <w:bCs/>
    </w:rPr>
  </w:style>
  <w:style w:type="character" w:customStyle="1" w:styleId="CommentSubjectChar">
    <w:name w:val="Comment Subject Char"/>
    <w:basedOn w:val="CommentTextChar"/>
    <w:link w:val="CommentSubject"/>
    <w:uiPriority w:val="99"/>
    <w:semiHidden/>
    <w:rsid w:val="00956F81"/>
    <w:rPr>
      <w:rFonts w:ascii="Times New Roman" w:eastAsia="Times New Roman" w:hAnsi="Times New Roman" w:cs="Times New Roman"/>
      <w:b/>
      <w:bCs/>
      <w:sz w:val="20"/>
      <w:szCs w:val="20"/>
      <w:lang w:val="en-US"/>
    </w:rPr>
  </w:style>
  <w:style w:type="paragraph" w:customStyle="1" w:styleId="spar">
    <w:name w:val="s_par"/>
    <w:basedOn w:val="Normal"/>
    <w:rsid w:val="000B1A7E"/>
    <w:pPr>
      <w:shd w:val="clear" w:color="auto" w:fill="FFFFFF"/>
      <w:ind w:left="225"/>
      <w:jc w:val="both"/>
    </w:pPr>
    <w:rPr>
      <w:rFonts w:ascii="Verdana" w:hAnsi="Verdana"/>
      <w:color w:val="000000"/>
      <w:lang w:val="en-GB" w:eastAsia="en-GB"/>
    </w:rPr>
  </w:style>
  <w:style w:type="character" w:styleId="HTMLCite">
    <w:name w:val="HTML Cite"/>
    <w:basedOn w:val="DefaultParagraphFont"/>
    <w:uiPriority w:val="99"/>
    <w:semiHidden/>
    <w:unhideWhenUsed/>
    <w:rsid w:val="00031CEA"/>
    <w:rPr>
      <w:i/>
      <w:iCs/>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140379">
      <w:bodyDiv w:val="1"/>
      <w:marLeft w:val="0"/>
      <w:marRight w:val="0"/>
      <w:marTop w:val="0"/>
      <w:marBottom w:val="0"/>
      <w:divBdr>
        <w:top w:val="none" w:sz="0" w:space="0" w:color="auto"/>
        <w:left w:val="none" w:sz="0" w:space="0" w:color="auto"/>
        <w:bottom w:val="none" w:sz="0" w:space="0" w:color="auto"/>
        <w:right w:val="none" w:sz="0" w:space="0" w:color="auto"/>
      </w:divBdr>
      <w:divsChild>
        <w:div w:id="2103716013">
          <w:marLeft w:val="0"/>
          <w:marRight w:val="0"/>
          <w:marTop w:val="0"/>
          <w:marBottom w:val="0"/>
          <w:divBdr>
            <w:top w:val="none" w:sz="0" w:space="0" w:color="auto"/>
            <w:left w:val="none" w:sz="0" w:space="0" w:color="auto"/>
            <w:bottom w:val="none" w:sz="0" w:space="0" w:color="auto"/>
            <w:right w:val="none" w:sz="0" w:space="0" w:color="auto"/>
          </w:divBdr>
        </w:div>
      </w:divsChild>
    </w:div>
    <w:div w:id="464810855">
      <w:bodyDiv w:val="1"/>
      <w:marLeft w:val="0"/>
      <w:marRight w:val="0"/>
      <w:marTop w:val="0"/>
      <w:marBottom w:val="0"/>
      <w:divBdr>
        <w:top w:val="none" w:sz="0" w:space="0" w:color="auto"/>
        <w:left w:val="none" w:sz="0" w:space="0" w:color="auto"/>
        <w:bottom w:val="none" w:sz="0" w:space="0" w:color="auto"/>
        <w:right w:val="none" w:sz="0" w:space="0" w:color="auto"/>
      </w:divBdr>
    </w:div>
    <w:div w:id="467168319">
      <w:bodyDiv w:val="1"/>
      <w:marLeft w:val="0"/>
      <w:marRight w:val="0"/>
      <w:marTop w:val="0"/>
      <w:marBottom w:val="0"/>
      <w:divBdr>
        <w:top w:val="none" w:sz="0" w:space="0" w:color="auto"/>
        <w:left w:val="none" w:sz="0" w:space="0" w:color="auto"/>
        <w:bottom w:val="none" w:sz="0" w:space="0" w:color="auto"/>
        <w:right w:val="none" w:sz="0" w:space="0" w:color="auto"/>
      </w:divBdr>
    </w:div>
    <w:div w:id="647318392">
      <w:bodyDiv w:val="1"/>
      <w:marLeft w:val="0"/>
      <w:marRight w:val="0"/>
      <w:marTop w:val="0"/>
      <w:marBottom w:val="0"/>
      <w:divBdr>
        <w:top w:val="none" w:sz="0" w:space="0" w:color="auto"/>
        <w:left w:val="none" w:sz="0" w:space="0" w:color="auto"/>
        <w:bottom w:val="none" w:sz="0" w:space="0" w:color="auto"/>
        <w:right w:val="none" w:sz="0" w:space="0" w:color="auto"/>
      </w:divBdr>
      <w:divsChild>
        <w:div w:id="1153136442">
          <w:marLeft w:val="0"/>
          <w:marRight w:val="0"/>
          <w:marTop w:val="0"/>
          <w:marBottom w:val="0"/>
          <w:divBdr>
            <w:top w:val="none" w:sz="0" w:space="0" w:color="auto"/>
            <w:left w:val="none" w:sz="0" w:space="0" w:color="auto"/>
            <w:bottom w:val="none" w:sz="0" w:space="0" w:color="auto"/>
            <w:right w:val="none" w:sz="0" w:space="0" w:color="auto"/>
          </w:divBdr>
        </w:div>
      </w:divsChild>
    </w:div>
    <w:div w:id="659238442">
      <w:bodyDiv w:val="1"/>
      <w:marLeft w:val="0"/>
      <w:marRight w:val="0"/>
      <w:marTop w:val="0"/>
      <w:marBottom w:val="0"/>
      <w:divBdr>
        <w:top w:val="none" w:sz="0" w:space="0" w:color="auto"/>
        <w:left w:val="none" w:sz="0" w:space="0" w:color="auto"/>
        <w:bottom w:val="none" w:sz="0" w:space="0" w:color="auto"/>
        <w:right w:val="none" w:sz="0" w:space="0" w:color="auto"/>
      </w:divBdr>
    </w:div>
    <w:div w:id="667178888">
      <w:bodyDiv w:val="1"/>
      <w:marLeft w:val="0"/>
      <w:marRight w:val="0"/>
      <w:marTop w:val="0"/>
      <w:marBottom w:val="0"/>
      <w:divBdr>
        <w:top w:val="none" w:sz="0" w:space="0" w:color="auto"/>
        <w:left w:val="none" w:sz="0" w:space="0" w:color="auto"/>
        <w:bottom w:val="none" w:sz="0" w:space="0" w:color="auto"/>
        <w:right w:val="none" w:sz="0" w:space="0" w:color="auto"/>
      </w:divBdr>
    </w:div>
    <w:div w:id="775634258">
      <w:bodyDiv w:val="1"/>
      <w:marLeft w:val="0"/>
      <w:marRight w:val="0"/>
      <w:marTop w:val="0"/>
      <w:marBottom w:val="0"/>
      <w:divBdr>
        <w:top w:val="none" w:sz="0" w:space="0" w:color="auto"/>
        <w:left w:val="none" w:sz="0" w:space="0" w:color="auto"/>
        <w:bottom w:val="none" w:sz="0" w:space="0" w:color="auto"/>
        <w:right w:val="none" w:sz="0" w:space="0" w:color="auto"/>
      </w:divBdr>
    </w:div>
    <w:div w:id="1124814770">
      <w:bodyDiv w:val="1"/>
      <w:marLeft w:val="0"/>
      <w:marRight w:val="0"/>
      <w:marTop w:val="0"/>
      <w:marBottom w:val="0"/>
      <w:divBdr>
        <w:top w:val="none" w:sz="0" w:space="0" w:color="auto"/>
        <w:left w:val="none" w:sz="0" w:space="0" w:color="auto"/>
        <w:bottom w:val="none" w:sz="0" w:space="0" w:color="auto"/>
        <w:right w:val="none" w:sz="0" w:space="0" w:color="auto"/>
      </w:divBdr>
      <w:divsChild>
        <w:div w:id="417216091">
          <w:marLeft w:val="225"/>
          <w:marRight w:val="0"/>
          <w:marTop w:val="0"/>
          <w:marBottom w:val="0"/>
          <w:divBdr>
            <w:top w:val="dotted" w:sz="6" w:space="0" w:color="FEFEFE"/>
            <w:left w:val="dotted" w:sz="6" w:space="11" w:color="FEFEFE"/>
            <w:bottom w:val="dotted" w:sz="6" w:space="0" w:color="FEFEFE"/>
            <w:right w:val="dotted" w:sz="6" w:space="0" w:color="FEFEFE"/>
          </w:divBdr>
        </w:div>
        <w:div w:id="1858885323">
          <w:marLeft w:val="225"/>
          <w:marRight w:val="0"/>
          <w:marTop w:val="0"/>
          <w:marBottom w:val="0"/>
          <w:divBdr>
            <w:top w:val="dotted" w:sz="6" w:space="0" w:color="FEFEFE"/>
            <w:left w:val="dotted" w:sz="6" w:space="11" w:color="FEFEFE"/>
            <w:bottom w:val="dotted" w:sz="6" w:space="0" w:color="FEFEFE"/>
            <w:right w:val="dotted" w:sz="6" w:space="0" w:color="FEFEFE"/>
          </w:divBdr>
          <w:divsChild>
            <w:div w:id="1715229636">
              <w:marLeft w:val="0"/>
              <w:marRight w:val="0"/>
              <w:marTop w:val="0"/>
              <w:marBottom w:val="0"/>
              <w:divBdr>
                <w:top w:val="dotted" w:sz="6" w:space="0" w:color="FEFEFE"/>
                <w:left w:val="dotted" w:sz="6" w:space="19" w:color="FEFEFE"/>
                <w:bottom w:val="dotted" w:sz="6" w:space="0" w:color="FEFEFE"/>
                <w:right w:val="dotted" w:sz="6" w:space="0" w:color="FEFEFE"/>
              </w:divBdr>
            </w:div>
            <w:div w:id="919601975">
              <w:marLeft w:val="0"/>
              <w:marRight w:val="0"/>
              <w:marTop w:val="0"/>
              <w:marBottom w:val="0"/>
              <w:divBdr>
                <w:top w:val="dotted" w:sz="6" w:space="0" w:color="FEFEFE"/>
                <w:left w:val="dotted" w:sz="6" w:space="19" w:color="FEFEFE"/>
                <w:bottom w:val="dotted" w:sz="6" w:space="0" w:color="FEFEFE"/>
                <w:right w:val="dotted" w:sz="6" w:space="0" w:color="FEFEFE"/>
              </w:divBdr>
            </w:div>
          </w:divsChild>
        </w:div>
      </w:divsChild>
    </w:div>
    <w:div w:id="1184594941">
      <w:bodyDiv w:val="1"/>
      <w:marLeft w:val="0"/>
      <w:marRight w:val="0"/>
      <w:marTop w:val="0"/>
      <w:marBottom w:val="0"/>
      <w:divBdr>
        <w:top w:val="none" w:sz="0" w:space="0" w:color="auto"/>
        <w:left w:val="none" w:sz="0" w:space="0" w:color="auto"/>
        <w:bottom w:val="none" w:sz="0" w:space="0" w:color="auto"/>
        <w:right w:val="none" w:sz="0" w:space="0" w:color="auto"/>
      </w:divBdr>
    </w:div>
    <w:div w:id="1373454367">
      <w:bodyDiv w:val="1"/>
      <w:marLeft w:val="0"/>
      <w:marRight w:val="0"/>
      <w:marTop w:val="0"/>
      <w:marBottom w:val="0"/>
      <w:divBdr>
        <w:top w:val="none" w:sz="0" w:space="0" w:color="auto"/>
        <w:left w:val="none" w:sz="0" w:space="0" w:color="auto"/>
        <w:bottom w:val="none" w:sz="0" w:space="0" w:color="auto"/>
        <w:right w:val="none" w:sz="0" w:space="0" w:color="auto"/>
      </w:divBdr>
    </w:div>
    <w:div w:id="1454054272">
      <w:bodyDiv w:val="1"/>
      <w:marLeft w:val="0"/>
      <w:marRight w:val="0"/>
      <w:marTop w:val="0"/>
      <w:marBottom w:val="0"/>
      <w:divBdr>
        <w:top w:val="none" w:sz="0" w:space="0" w:color="auto"/>
        <w:left w:val="none" w:sz="0" w:space="0" w:color="auto"/>
        <w:bottom w:val="none" w:sz="0" w:space="0" w:color="auto"/>
        <w:right w:val="none" w:sz="0" w:space="0" w:color="auto"/>
      </w:divBdr>
      <w:divsChild>
        <w:div w:id="469641438">
          <w:marLeft w:val="0"/>
          <w:marRight w:val="0"/>
          <w:marTop w:val="0"/>
          <w:marBottom w:val="0"/>
          <w:divBdr>
            <w:top w:val="none" w:sz="0" w:space="0" w:color="auto"/>
            <w:left w:val="none" w:sz="0" w:space="0" w:color="auto"/>
            <w:bottom w:val="none" w:sz="0" w:space="0" w:color="auto"/>
            <w:right w:val="none" w:sz="0" w:space="0" w:color="auto"/>
          </w:divBdr>
        </w:div>
      </w:divsChild>
    </w:div>
    <w:div w:id="1968656146">
      <w:bodyDiv w:val="1"/>
      <w:marLeft w:val="0"/>
      <w:marRight w:val="0"/>
      <w:marTop w:val="0"/>
      <w:marBottom w:val="0"/>
      <w:divBdr>
        <w:top w:val="none" w:sz="0" w:space="0" w:color="auto"/>
        <w:left w:val="none" w:sz="0" w:space="0" w:color="auto"/>
        <w:bottom w:val="none" w:sz="0" w:space="0" w:color="auto"/>
        <w:right w:val="none" w:sz="0" w:space="0" w:color="auto"/>
      </w:divBdr>
    </w:div>
    <w:div w:id="2108646863">
      <w:bodyDiv w:val="1"/>
      <w:marLeft w:val="0"/>
      <w:marRight w:val="0"/>
      <w:marTop w:val="0"/>
      <w:marBottom w:val="0"/>
      <w:divBdr>
        <w:top w:val="none" w:sz="0" w:space="0" w:color="auto"/>
        <w:left w:val="none" w:sz="0" w:space="0" w:color="auto"/>
        <w:bottom w:val="none" w:sz="0" w:space="0" w:color="auto"/>
        <w:right w:val="none" w:sz="0" w:space="0" w:color="auto"/>
      </w:divBdr>
      <w:divsChild>
        <w:div w:id="1894080448">
          <w:marLeft w:val="0"/>
          <w:marRight w:val="0"/>
          <w:marTop w:val="0"/>
          <w:marBottom w:val="0"/>
          <w:divBdr>
            <w:top w:val="none" w:sz="0" w:space="0" w:color="auto"/>
            <w:left w:val="none" w:sz="0" w:space="0" w:color="auto"/>
            <w:bottom w:val="none" w:sz="0" w:space="0" w:color="auto"/>
            <w:right w:val="none" w:sz="0" w:space="0" w:color="auto"/>
          </w:divBdr>
        </w:div>
      </w:divsChild>
    </w:div>
    <w:div w:id="2142337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4D03EF-80EB-435F-BE49-0FE27253D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3</Pages>
  <Words>890</Words>
  <Characters>5127</Characters>
  <DocSecurity>0</DocSecurity>
  <Lines>106</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2023-03-15T09:26:00Z</cp:lastPrinted>
  <dcterms:created xsi:type="dcterms:W3CDTF">2023-03-13T15:16:00Z</dcterms:created>
  <dcterms:modified xsi:type="dcterms:W3CDTF">2026-10-02T06:39:00Z</dcterms:modified>
</cp:coreProperties>
</file>